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B70" w:rsidRPr="0047239F" w:rsidRDefault="00725B70">
      <w:pPr>
        <w:pStyle w:val="Heading2"/>
        <w:jc w:val="center"/>
        <w:rPr>
          <w:rFonts w:ascii="Georgia" w:hAnsi="Georgia"/>
          <w:sz w:val="28"/>
          <w:szCs w:val="28"/>
        </w:rPr>
      </w:pPr>
      <w:r w:rsidRPr="0047239F">
        <w:rPr>
          <w:rFonts w:ascii="Georgia" w:hAnsi="Georgia"/>
          <w:sz w:val="28"/>
          <w:szCs w:val="28"/>
        </w:rPr>
        <w:t>Federal G</w:t>
      </w:r>
      <w:r w:rsidR="00F871C5" w:rsidRPr="0047239F">
        <w:rPr>
          <w:rFonts w:ascii="Georgia" w:hAnsi="Georgia"/>
          <w:sz w:val="28"/>
          <w:szCs w:val="28"/>
        </w:rPr>
        <w:t xml:space="preserve">rants </w:t>
      </w:r>
      <w:r w:rsidR="00B057F5">
        <w:rPr>
          <w:rFonts w:ascii="Georgia" w:hAnsi="Georgia"/>
          <w:sz w:val="28"/>
          <w:szCs w:val="28"/>
        </w:rPr>
        <w:t>Research</w:t>
      </w:r>
    </w:p>
    <w:p w:rsidR="00725B70" w:rsidRDefault="00725B70"/>
    <w:p w:rsidR="00725B70" w:rsidRDefault="004978CD">
      <w:pPr>
        <w:numPr>
          <w:ilvl w:val="0"/>
          <w:numId w:val="11"/>
        </w:numPr>
        <w:rPr>
          <w:b/>
          <w:bCs/>
        </w:rPr>
      </w:pPr>
      <w:r>
        <w:rPr>
          <w:b/>
          <w:bCs/>
        </w:rPr>
        <w:t>Two Key Resources</w:t>
      </w:r>
    </w:p>
    <w:p w:rsidR="00725B70" w:rsidRDefault="00725B70">
      <w:pPr>
        <w:rPr>
          <w:b/>
          <w:bCs/>
        </w:rPr>
      </w:pPr>
    </w:p>
    <w:p w:rsidR="009B31A7" w:rsidRDefault="004978CD" w:rsidP="00ED1F8D">
      <w:pPr>
        <w:ind w:left="360"/>
      </w:pPr>
      <w:r>
        <w:t>Become familiar with</w:t>
      </w:r>
      <w:r w:rsidR="00ED0358">
        <w:t xml:space="preserve"> </w:t>
      </w:r>
      <w:r w:rsidR="00DD7BF5">
        <w:t>Grants.gov</w:t>
      </w:r>
      <w:r w:rsidR="00B057F5">
        <w:t xml:space="preserve"> (</w:t>
      </w:r>
      <w:hyperlink r:id="rId6" w:history="1">
        <w:r w:rsidR="00B057F5">
          <w:rPr>
            <w:rStyle w:val="Hyperlink"/>
          </w:rPr>
          <w:t>http://www.grants.gov</w:t>
        </w:r>
      </w:hyperlink>
      <w:r w:rsidR="00DD7BF5">
        <w:t>)</w:t>
      </w:r>
      <w:r w:rsidR="00614BE7">
        <w:t>, which provides information about federal grants</w:t>
      </w:r>
      <w:r w:rsidR="006C7D8E">
        <w:t>,</w:t>
      </w:r>
      <w:r w:rsidR="007E270F">
        <w:t xml:space="preserve"> </w:t>
      </w:r>
      <w:r w:rsidR="0026634C">
        <w:t xml:space="preserve">and </w:t>
      </w:r>
      <w:r w:rsidR="00ED0358">
        <w:t>the</w:t>
      </w:r>
      <w:r w:rsidR="00725B70">
        <w:t xml:space="preserve"> </w:t>
      </w:r>
      <w:r w:rsidR="00725B70">
        <w:rPr>
          <w:i/>
          <w:iCs/>
        </w:rPr>
        <w:t>Catalog of Federal Domestic Assistance</w:t>
      </w:r>
      <w:r w:rsidR="00725B70">
        <w:t xml:space="preserve"> (</w:t>
      </w:r>
      <w:hyperlink r:id="rId7" w:history="1">
        <w:r w:rsidR="00B057F5">
          <w:rPr>
            <w:rStyle w:val="Hyperlink"/>
          </w:rPr>
          <w:t>http://www.cfda.gov</w:t>
        </w:r>
      </w:hyperlink>
      <w:r w:rsidR="00ED0358">
        <w:t>), a</w:t>
      </w:r>
      <w:r w:rsidR="00725B70">
        <w:t xml:space="preserve"> comprehensive</w:t>
      </w:r>
      <w:r w:rsidR="00601A14">
        <w:t xml:space="preserve"> resource </w:t>
      </w:r>
      <w:r w:rsidR="006C7D8E">
        <w:t xml:space="preserve">of </w:t>
      </w:r>
      <w:r w:rsidR="00601A14">
        <w:t xml:space="preserve">about 15 different kinds of assistance </w:t>
      </w:r>
      <w:r w:rsidR="002C0BE0">
        <w:t>you</w:t>
      </w:r>
      <w:r w:rsidR="00601A14">
        <w:t xml:space="preserve"> can seek from </w:t>
      </w:r>
      <w:r w:rsidR="00725B70">
        <w:t xml:space="preserve">federal </w:t>
      </w:r>
      <w:r w:rsidR="00614BE7">
        <w:t>agencies</w:t>
      </w:r>
      <w:r w:rsidR="0026634C">
        <w:t>.</w:t>
      </w:r>
      <w:r>
        <w:t xml:space="preserve"> </w:t>
      </w:r>
      <w:r w:rsidR="00F345C2">
        <w:t xml:space="preserve">The </w:t>
      </w:r>
      <w:r w:rsidR="00DD7BF5">
        <w:t>c</w:t>
      </w:r>
      <w:r w:rsidR="00F345C2" w:rsidRPr="00DD7BF5">
        <w:t>atalog</w:t>
      </w:r>
      <w:r w:rsidR="00F345C2">
        <w:t xml:space="preserve"> is the older resource: Starting in the 1960s</w:t>
      </w:r>
      <w:r w:rsidR="002C0BE0">
        <w:t>,</w:t>
      </w:r>
      <w:r w:rsidR="00F345C2">
        <w:t xml:space="preserve"> it </w:t>
      </w:r>
      <w:r w:rsidR="00614BE7">
        <w:t>was published</w:t>
      </w:r>
      <w:r w:rsidR="00F345C2">
        <w:t xml:space="preserve"> </w:t>
      </w:r>
      <w:r w:rsidR="00614BE7">
        <w:t xml:space="preserve">by </w:t>
      </w:r>
      <w:r w:rsidR="00F345C2">
        <w:t>the Government Printing Office</w:t>
      </w:r>
      <w:r w:rsidR="00614BE7">
        <w:t xml:space="preserve"> twice each year</w:t>
      </w:r>
      <w:r w:rsidR="00F345C2">
        <w:t>. Since it has become an online resource, it is r</w:t>
      </w:r>
      <w:r w:rsidR="00087E94">
        <w:t>egularly updated and eas</w:t>
      </w:r>
      <w:r w:rsidR="00614BE7">
        <w:t>y</w:t>
      </w:r>
      <w:r w:rsidR="00F345C2">
        <w:t xml:space="preserve"> to search.</w:t>
      </w:r>
    </w:p>
    <w:p w:rsidR="009B31A7" w:rsidRDefault="009B31A7" w:rsidP="00ED1F8D">
      <w:pPr>
        <w:ind w:left="360"/>
      </w:pPr>
    </w:p>
    <w:p w:rsidR="00F345C2" w:rsidRPr="00F345C2" w:rsidRDefault="009B31A7" w:rsidP="00ED1F8D">
      <w:pPr>
        <w:ind w:left="360"/>
      </w:pPr>
      <w:r>
        <w:t>Both websites are frequently revised and our description below of where you may find information or search</w:t>
      </w:r>
      <w:r w:rsidR="00B057F5">
        <w:t xml:space="preserve"> functions may change from year to </w:t>
      </w:r>
      <w:r>
        <w:t>year. We recommend you supplement our discussion below by reading the helpful introductory material that both sites feature.</w:t>
      </w:r>
    </w:p>
    <w:p w:rsidR="00F345C2" w:rsidRDefault="00F345C2" w:rsidP="00ED1F8D">
      <w:pPr>
        <w:ind w:left="360"/>
      </w:pPr>
    </w:p>
    <w:p w:rsidR="00F345C2" w:rsidRDefault="0026634C" w:rsidP="00ED1F8D">
      <w:pPr>
        <w:ind w:left="360"/>
      </w:pPr>
      <w:r>
        <w:t>Likely Grants.gov</w:t>
      </w:r>
      <w:r w:rsidR="00601A14">
        <w:t xml:space="preserve"> </w:t>
      </w:r>
      <w:r w:rsidR="006C7D8E">
        <w:t>will</w:t>
      </w:r>
      <w:r w:rsidR="00601A14">
        <w:t xml:space="preserve"> provide all </w:t>
      </w:r>
      <w:r>
        <w:t xml:space="preserve">the information you </w:t>
      </w:r>
      <w:r w:rsidR="006C7D8E">
        <w:t>seek</w:t>
      </w:r>
      <w:r>
        <w:t>, but t</w:t>
      </w:r>
      <w:r w:rsidR="000430E4">
        <w:t xml:space="preserve">he two </w:t>
      </w:r>
      <w:r w:rsidR="002C0BE0">
        <w:t>websites are inter</w:t>
      </w:r>
      <w:r w:rsidR="000430E4">
        <w:t>related</w:t>
      </w:r>
      <w:r>
        <w:t xml:space="preserve"> and use the same indexing system. </w:t>
      </w:r>
      <w:r w:rsidR="00601A14">
        <w:t>After poring over grant</w:t>
      </w:r>
      <w:r>
        <w:t xml:space="preserve"> opportunities</w:t>
      </w:r>
      <w:r w:rsidR="00DD7BF5">
        <w:t xml:space="preserve"> on </w:t>
      </w:r>
      <w:r>
        <w:t>Grants.gov, you m</w:t>
      </w:r>
      <w:r w:rsidR="006C7D8E">
        <w:t>ay</w:t>
      </w:r>
      <w:r>
        <w:t xml:space="preserve"> want to turn to the </w:t>
      </w:r>
      <w:r>
        <w:rPr>
          <w:i/>
          <w:iCs/>
        </w:rPr>
        <w:t>Catalog of Federal Domestic Assistance</w:t>
      </w:r>
      <w:r w:rsidR="003A0273">
        <w:rPr>
          <w:i/>
          <w:iCs/>
        </w:rPr>
        <w:t xml:space="preserve"> </w:t>
      </w:r>
      <w:r w:rsidR="00950AFD">
        <w:t xml:space="preserve">to find </w:t>
      </w:r>
      <w:r>
        <w:t xml:space="preserve">contracts, loans, and </w:t>
      </w:r>
      <w:r w:rsidR="00601A14">
        <w:t xml:space="preserve">other </w:t>
      </w:r>
      <w:r>
        <w:t xml:space="preserve">forms of financial support </w:t>
      </w:r>
      <w:r w:rsidR="00614BE7">
        <w:t>listed alongside the same grant opportunities you find in Grants.gov</w:t>
      </w:r>
      <w:r w:rsidR="003C5674">
        <w:t>.</w:t>
      </w:r>
    </w:p>
    <w:p w:rsidR="00F345C2" w:rsidRDefault="00F345C2" w:rsidP="00ED1F8D">
      <w:pPr>
        <w:ind w:left="360"/>
      </w:pPr>
    </w:p>
    <w:p w:rsidR="00614BE7" w:rsidRDefault="006C7D8E" w:rsidP="00ED1F8D">
      <w:pPr>
        <w:ind w:left="360"/>
      </w:pPr>
      <w:r>
        <w:t xml:space="preserve">Although </w:t>
      </w:r>
      <w:r w:rsidR="003013DC">
        <w:t>the amount of information on these sites is daunting, they</w:t>
      </w:r>
      <w:r>
        <w:t>’</w:t>
      </w:r>
      <w:r w:rsidR="003013DC">
        <w:t>re designed to be used by novices as well as experts</w:t>
      </w:r>
      <w:r w:rsidR="00614BE7">
        <w:t xml:space="preserve"> and to be</w:t>
      </w:r>
      <w:r w:rsidR="00ED1F8D">
        <w:t xml:space="preserve"> user-friendly</w:t>
      </w:r>
      <w:r w:rsidR="002C0BE0">
        <w:t xml:space="preserve">. </w:t>
      </w:r>
      <w:r w:rsidR="00ED1F8D">
        <w:t>When starting out, move slowly and keep</w:t>
      </w:r>
      <w:r w:rsidR="003013DC">
        <w:t xml:space="preserve"> notes of any terms or requir</w:t>
      </w:r>
      <w:r w:rsidR="00ED1F8D">
        <w:t>ements you don</w:t>
      </w:r>
      <w:r w:rsidR="002C0BE0">
        <w:t>’</w:t>
      </w:r>
      <w:r w:rsidR="00ED1F8D">
        <w:t xml:space="preserve">t </w:t>
      </w:r>
      <w:r w:rsidR="00F345C2">
        <w:t>understand. Often you can find details about federal circulars, audits, or requirements</w:t>
      </w:r>
      <w:r w:rsidR="00ED1F8D">
        <w:t xml:space="preserve"> </w:t>
      </w:r>
      <w:r w:rsidR="00F345C2">
        <w:t xml:space="preserve">through a simple Internet </w:t>
      </w:r>
      <w:r w:rsidR="00BE2300">
        <w:t>search</w:t>
      </w:r>
      <w:r w:rsidR="00614BE7">
        <w:t xml:space="preserve"> </w:t>
      </w:r>
      <w:r w:rsidR="00ED1F8D">
        <w:t xml:space="preserve">or </w:t>
      </w:r>
      <w:r w:rsidR="00F345C2">
        <w:t>you can call and ask</w:t>
      </w:r>
      <w:r w:rsidR="00ED1F8D">
        <w:t xml:space="preserve"> agency </w:t>
      </w:r>
      <w:r w:rsidR="00F345C2">
        <w:t>staff for guidance</w:t>
      </w:r>
      <w:r w:rsidR="00ED1F8D">
        <w:t>.</w:t>
      </w:r>
    </w:p>
    <w:p w:rsidR="00614BE7" w:rsidRDefault="00614BE7" w:rsidP="00ED1F8D">
      <w:pPr>
        <w:ind w:left="360"/>
      </w:pPr>
    </w:p>
    <w:p w:rsidR="00614BE7" w:rsidRDefault="003C5674" w:rsidP="00614BE7">
      <w:pPr>
        <w:ind w:left="360"/>
      </w:pPr>
      <w:r>
        <w:rPr>
          <w:i/>
        </w:rPr>
        <w:t>The Nonprofit Kit F</w:t>
      </w:r>
      <w:r w:rsidR="00950AFD">
        <w:rPr>
          <w:i/>
        </w:rPr>
        <w:t>or Dummies</w:t>
      </w:r>
      <w:r w:rsidR="00614BE7">
        <w:t xml:space="preserve"> focuses on nonprofit organizations, but some kinds of federal funding are available to individuals, for-profit businesses, state and local governments, and </w:t>
      </w:r>
      <w:r w:rsidR="00950AFD">
        <w:t xml:space="preserve">federally recognized </w:t>
      </w:r>
      <w:r w:rsidR="00330691">
        <w:t>Native American tribal governments</w:t>
      </w:r>
      <w:r w:rsidR="002C0BE0">
        <w:t xml:space="preserve"> </w:t>
      </w:r>
      <w:r w:rsidR="00614BE7">
        <w:t>—</w:t>
      </w:r>
      <w:r w:rsidR="002C0BE0">
        <w:t xml:space="preserve"> not just nonprofits. You</w:t>
      </w:r>
      <w:r w:rsidR="00614BE7">
        <w:t xml:space="preserve"> want to pay attention to </w:t>
      </w:r>
      <w:r w:rsidR="006C7D8E">
        <w:t>a</w:t>
      </w:r>
      <w:r w:rsidR="00614BE7">
        <w:t xml:space="preserve">pplicant </w:t>
      </w:r>
      <w:r w:rsidR="006C7D8E">
        <w:t>e</w:t>
      </w:r>
      <w:r w:rsidR="00614BE7">
        <w:t xml:space="preserve">ligibility </w:t>
      </w:r>
      <w:r w:rsidR="002C0BE0">
        <w:t>when</w:t>
      </w:r>
      <w:r w:rsidR="00614BE7">
        <w:t xml:space="preserve"> you review your options.</w:t>
      </w:r>
    </w:p>
    <w:p w:rsidR="0026634C" w:rsidRDefault="0026634C" w:rsidP="0026634C">
      <w:pPr>
        <w:ind w:left="360"/>
      </w:pPr>
    </w:p>
    <w:p w:rsidR="00DD7BF5" w:rsidRDefault="00DD7BF5" w:rsidP="0026634C">
      <w:pPr>
        <w:ind w:left="360"/>
        <w:rPr>
          <w:b/>
          <w:bCs/>
          <w:i/>
          <w:iCs/>
        </w:rPr>
      </w:pPr>
      <w:r>
        <w:rPr>
          <w:b/>
          <w:bCs/>
          <w:i/>
          <w:iCs/>
        </w:rPr>
        <w:t>Grants.gov</w:t>
      </w:r>
    </w:p>
    <w:p w:rsidR="001A26EA" w:rsidRDefault="0026634C" w:rsidP="00F345C2">
      <w:pPr>
        <w:ind w:left="360"/>
      </w:pPr>
      <w:r>
        <w:t>Grants.gov</w:t>
      </w:r>
      <w:r w:rsidR="0047239F">
        <w:t xml:space="preserve"> describes itself as a storehouse of information about 1,000 federal grant programs.</w:t>
      </w:r>
      <w:r w:rsidR="009622B7">
        <w:t xml:space="preserve"> </w:t>
      </w:r>
      <w:r w:rsidR="001A26EA">
        <w:t>We recommend you begin by learning about the site</w:t>
      </w:r>
      <w:r w:rsidR="00904751">
        <w:t xml:space="preserve"> and steps to take if applying for federal funding.  At the bottom of the home page, you will find a “Grants Learning Center” that provides a helpful overview. You’ll also find a section titled “Applicants,” which describes applicant eligibility and connects you to where you must register (either as an individual or as an organization) if you are going to apply for funding.</w:t>
      </w:r>
    </w:p>
    <w:p w:rsidR="001A26EA" w:rsidRDefault="001A26EA" w:rsidP="00F345C2">
      <w:pPr>
        <w:ind w:left="360"/>
      </w:pPr>
    </w:p>
    <w:p w:rsidR="00F345C2" w:rsidRDefault="009622B7" w:rsidP="00F345C2">
      <w:pPr>
        <w:ind w:left="360"/>
      </w:pPr>
      <w:r>
        <w:lastRenderedPageBreak/>
        <w:t>On the home page</w:t>
      </w:r>
      <w:r w:rsidR="002C0BE0">
        <w:t>,</w:t>
      </w:r>
      <w:r>
        <w:t xml:space="preserve"> you</w:t>
      </w:r>
      <w:r w:rsidR="0047239F">
        <w:t xml:space="preserve"> can easily find the link to its search function</w:t>
      </w:r>
      <w:r w:rsidR="00904751">
        <w:t xml:space="preserve">s and you have several choices as you begin. One option is </w:t>
      </w:r>
      <w:r w:rsidR="001A26EA">
        <w:t>to browse opportunities by the following four categories:</w:t>
      </w:r>
    </w:p>
    <w:p w:rsidR="0047239F" w:rsidRDefault="0047239F" w:rsidP="00F345C2">
      <w:pPr>
        <w:ind w:left="360"/>
      </w:pPr>
    </w:p>
    <w:p w:rsidR="00330691" w:rsidRPr="00330691" w:rsidRDefault="0047239F" w:rsidP="0047239F">
      <w:pPr>
        <w:numPr>
          <w:ilvl w:val="0"/>
          <w:numId w:val="28"/>
        </w:numPr>
      </w:pPr>
      <w:r w:rsidRPr="00664CF3">
        <w:rPr>
          <w:b/>
        </w:rPr>
        <w:t xml:space="preserve">Browse </w:t>
      </w:r>
      <w:r w:rsidR="00330691">
        <w:rPr>
          <w:b/>
        </w:rPr>
        <w:t xml:space="preserve">Newest </w:t>
      </w:r>
      <w:r w:rsidR="00330691">
        <w:t>to find opportunities that may not have been available in the past.</w:t>
      </w:r>
    </w:p>
    <w:p w:rsidR="0047239F" w:rsidRDefault="00330691" w:rsidP="0047239F">
      <w:pPr>
        <w:numPr>
          <w:ilvl w:val="0"/>
          <w:numId w:val="28"/>
        </w:numPr>
      </w:pPr>
      <w:r>
        <w:rPr>
          <w:b/>
        </w:rPr>
        <w:t>Browse Categories</w:t>
      </w:r>
      <w:r>
        <w:t xml:space="preserve"> to identify</w:t>
      </w:r>
      <w:r w:rsidR="0047239F">
        <w:t xml:space="preserve"> opportunities in broad subject areas such as grants for </w:t>
      </w:r>
      <w:r w:rsidR="006C7D8E">
        <w:t>e</w:t>
      </w:r>
      <w:r w:rsidR="0047239F">
        <w:t xml:space="preserve">ducation or </w:t>
      </w:r>
      <w:r w:rsidR="006C7D8E">
        <w:t>d</w:t>
      </w:r>
      <w:r w:rsidR="0047239F">
        <w:t xml:space="preserve">isaster </w:t>
      </w:r>
      <w:r w:rsidR="006C7D8E">
        <w:t>p</w:t>
      </w:r>
      <w:r w:rsidR="0047239F">
        <w:t xml:space="preserve">revention and </w:t>
      </w:r>
      <w:r w:rsidR="006C7D8E">
        <w:t>r</w:t>
      </w:r>
      <w:r w:rsidR="0047239F">
        <w:t>elief.</w:t>
      </w:r>
      <w:r w:rsidR="00664CF3">
        <w:t xml:space="preserve"> You can look here for grant programs in your general field of work.</w:t>
      </w:r>
    </w:p>
    <w:p w:rsidR="0047239F" w:rsidRDefault="0047239F" w:rsidP="0047239F">
      <w:pPr>
        <w:numPr>
          <w:ilvl w:val="0"/>
          <w:numId w:val="28"/>
        </w:numPr>
      </w:pPr>
      <w:r w:rsidRPr="00664CF3">
        <w:rPr>
          <w:b/>
        </w:rPr>
        <w:t>Browse</w:t>
      </w:r>
      <w:r w:rsidR="00330691">
        <w:rPr>
          <w:b/>
        </w:rPr>
        <w:t xml:space="preserve"> Agencies</w:t>
      </w:r>
      <w:r>
        <w:t xml:space="preserve"> is helpful if you know you wan</w:t>
      </w:r>
      <w:r w:rsidR="00664CF3">
        <w:t>t to look at opportunities managed within the Department of Agriculture</w:t>
      </w:r>
      <w:r w:rsidR="002C0BE0">
        <w:t>,</w:t>
      </w:r>
      <w:r w:rsidR="00664CF3">
        <w:t xml:space="preserve"> or any other o</w:t>
      </w:r>
      <w:r w:rsidR="00330691">
        <w:t>f the federal government’s 27 departments</w:t>
      </w:r>
      <w:r w:rsidR="00330AF5">
        <w:t>.</w:t>
      </w:r>
    </w:p>
    <w:p w:rsidR="00330691" w:rsidRDefault="001A26EA" w:rsidP="0047239F">
      <w:pPr>
        <w:numPr>
          <w:ilvl w:val="0"/>
          <w:numId w:val="28"/>
        </w:numPr>
      </w:pPr>
      <w:r>
        <w:rPr>
          <w:b/>
        </w:rPr>
        <w:t xml:space="preserve">Browse Eligibilities </w:t>
      </w:r>
      <w:r>
        <w:t>identifies programs available to 16 types of applicant organizations, with one of them being nonprofit organizat</w:t>
      </w:r>
      <w:r w:rsidR="003C5674">
        <w:t>ions with 501</w:t>
      </w:r>
      <w:r>
        <w:t>(c</w:t>
      </w:r>
      <w:r w:rsidR="003C5674">
        <w:t>)</w:t>
      </w:r>
      <w:r w:rsidR="00BE2300">
        <w:t>(</w:t>
      </w:r>
      <w:r>
        <w:t>3) status.</w:t>
      </w:r>
    </w:p>
    <w:p w:rsidR="001A26EA" w:rsidRDefault="001A26EA" w:rsidP="003C5674">
      <w:pPr>
        <w:ind w:left="360"/>
      </w:pPr>
    </w:p>
    <w:p w:rsidR="001A26EA" w:rsidRDefault="00904751" w:rsidP="003C5674">
      <w:pPr>
        <w:ind w:left="360"/>
      </w:pPr>
      <w:r>
        <w:t>To move beyond browsing into a more active search, choose “Search Grants,” which you will find at the bottom of the home</w:t>
      </w:r>
      <w:r w:rsidR="003C5674">
        <w:t xml:space="preserve"> </w:t>
      </w:r>
      <w:r>
        <w:t>page in t</w:t>
      </w:r>
      <w:r w:rsidR="003C5674">
        <w:t>he section titled “Applicants.”</w:t>
      </w:r>
    </w:p>
    <w:p w:rsidR="00904751" w:rsidRDefault="00904751" w:rsidP="003C5674">
      <w:pPr>
        <w:ind w:left="360"/>
      </w:pPr>
    </w:p>
    <w:p w:rsidR="00664CF3" w:rsidRDefault="00664CF3" w:rsidP="00A91E29">
      <w:pPr>
        <w:numPr>
          <w:ilvl w:val="0"/>
          <w:numId w:val="28"/>
        </w:numPr>
      </w:pPr>
      <w:r w:rsidRPr="00A91E29">
        <w:rPr>
          <w:b/>
        </w:rPr>
        <w:t>Search</w:t>
      </w:r>
      <w:r w:rsidR="006C7D8E">
        <w:t xml:space="preserve"> </w:t>
      </w:r>
      <w:r>
        <w:t>turn</w:t>
      </w:r>
      <w:r w:rsidR="006C7D8E">
        <w:t>s</w:t>
      </w:r>
      <w:r>
        <w:t xml:space="preserve"> up </w:t>
      </w:r>
      <w:r w:rsidR="009B31A7">
        <w:t xml:space="preserve">active </w:t>
      </w:r>
      <w:r>
        <w:t>programs who</w:t>
      </w:r>
      <w:r w:rsidR="009B31A7">
        <w:t>se deadlines lie ahead (those identified as “posted”) as well as programs anticipated in the fu</w:t>
      </w:r>
      <w:r w:rsidR="003C5674">
        <w:t>ture (identified as “forecasted</w:t>
      </w:r>
      <w:r w:rsidR="009B31A7">
        <w:t>”)</w:t>
      </w:r>
      <w:r w:rsidR="003C5674">
        <w:t>.</w:t>
      </w:r>
      <w:r w:rsidR="009B31A7">
        <w:t xml:space="preserve"> </w:t>
      </w:r>
      <w:r w:rsidR="00A91E29">
        <w:t xml:space="preserve">It also </w:t>
      </w:r>
      <w:r w:rsidR="003C5674">
        <w:t>you to cross</w:t>
      </w:r>
      <w:r w:rsidR="009B31A7">
        <w:t xml:space="preserve">check </w:t>
      </w:r>
      <w:r w:rsidR="003C5674">
        <w:t>funding instrument type (for example,</w:t>
      </w:r>
      <w:r w:rsidR="0097564F">
        <w:t xml:space="preserve"> “grants” or “loans”) with agencies,</w:t>
      </w:r>
      <w:r w:rsidR="009B31A7">
        <w:t xml:space="preserve"> categories</w:t>
      </w:r>
      <w:r w:rsidR="0097564F">
        <w:t>,</w:t>
      </w:r>
      <w:r w:rsidR="009B31A7">
        <w:t xml:space="preserve"> and eligibility. </w:t>
      </w:r>
    </w:p>
    <w:p w:rsidR="00F345C2" w:rsidRDefault="00CB13AC" w:rsidP="00F345C2">
      <w:pPr>
        <w:numPr>
          <w:ilvl w:val="0"/>
          <w:numId w:val="28"/>
        </w:numPr>
      </w:pPr>
      <w:r w:rsidRPr="00A91E29">
        <w:rPr>
          <w:b/>
        </w:rPr>
        <w:t>K</w:t>
      </w:r>
      <w:r w:rsidR="00664CF3" w:rsidRPr="00A91E29">
        <w:rPr>
          <w:b/>
        </w:rPr>
        <w:t>ey W</w:t>
      </w:r>
      <w:r w:rsidR="00ED1F8D" w:rsidRPr="00A91E29">
        <w:rPr>
          <w:b/>
        </w:rPr>
        <w:t>ords</w:t>
      </w:r>
      <w:r w:rsidR="00ED1F8D">
        <w:t xml:space="preserve"> can find results for </w:t>
      </w:r>
      <w:r w:rsidR="009622B7">
        <w:t>everything from “</w:t>
      </w:r>
      <w:r w:rsidR="00FC430D">
        <w:t>apples</w:t>
      </w:r>
      <w:r w:rsidR="009622B7">
        <w:t>” to “</w:t>
      </w:r>
      <w:r w:rsidR="0097564F">
        <w:t>zoonotic</w:t>
      </w:r>
      <w:r w:rsidR="00614BE7">
        <w:t>.</w:t>
      </w:r>
      <w:r w:rsidR="006C7D8E">
        <w:t>”</w:t>
      </w:r>
      <w:r w:rsidR="00614BE7">
        <w:t xml:space="preserve"> You </w:t>
      </w:r>
      <w:r w:rsidR="006C7D8E">
        <w:t xml:space="preserve">may </w:t>
      </w:r>
      <w:r w:rsidR="00ED1F8D">
        <w:t>identify sources of funding for your kind of project within federal a</w:t>
      </w:r>
      <w:r w:rsidR="00330AF5">
        <w:t>gencies or departments that did</w:t>
      </w:r>
      <w:r w:rsidR="00ED1F8D">
        <w:t>n</w:t>
      </w:r>
      <w:r w:rsidR="00330AF5">
        <w:t>’</w:t>
      </w:r>
      <w:r w:rsidR="00ED1F8D">
        <w:t>t immediately occur to you</w:t>
      </w:r>
      <w:r w:rsidR="003A0273">
        <w:t xml:space="preserve"> as prospects</w:t>
      </w:r>
      <w:r w:rsidR="00ED1F8D">
        <w:t>.</w:t>
      </w:r>
    </w:p>
    <w:p w:rsidR="0047239F" w:rsidRDefault="00664CF3" w:rsidP="00F345C2">
      <w:pPr>
        <w:numPr>
          <w:ilvl w:val="0"/>
          <w:numId w:val="28"/>
        </w:numPr>
      </w:pPr>
      <w:r w:rsidRPr="00A91E29">
        <w:rPr>
          <w:b/>
        </w:rPr>
        <w:t>Funding Opportunity N</w:t>
      </w:r>
      <w:r w:rsidR="0047239F" w:rsidRPr="00A91E29">
        <w:rPr>
          <w:b/>
        </w:rPr>
        <w:t>umber</w:t>
      </w:r>
      <w:r w:rsidR="0047239F">
        <w:t xml:space="preserve"> </w:t>
      </w:r>
      <w:r w:rsidR="006C7D8E">
        <w:t xml:space="preserve">enables </w:t>
      </w:r>
      <w:r w:rsidR="0047239F">
        <w:t xml:space="preserve">you to quickly find guidelines for a specific program. Perhaps you </w:t>
      </w:r>
      <w:r w:rsidR="0097564F">
        <w:t>already know about</w:t>
      </w:r>
      <w:r w:rsidR="0047239F">
        <w:t xml:space="preserve"> a particular federal </w:t>
      </w:r>
      <w:r>
        <w:t xml:space="preserve">grant opportunity and </w:t>
      </w:r>
      <w:r w:rsidR="0097564F">
        <w:t>want to learn more</w:t>
      </w:r>
      <w:r>
        <w:t>.</w:t>
      </w:r>
    </w:p>
    <w:p w:rsidR="00664CF3" w:rsidRPr="00A91E29" w:rsidRDefault="00664CF3" w:rsidP="00F345C2">
      <w:pPr>
        <w:numPr>
          <w:ilvl w:val="0"/>
          <w:numId w:val="28"/>
        </w:numPr>
        <w:rPr>
          <w:b/>
        </w:rPr>
      </w:pPr>
      <w:r w:rsidRPr="00A91E29">
        <w:rPr>
          <w:b/>
        </w:rPr>
        <w:t>Catalog of Federal Domestic Assistance</w:t>
      </w:r>
      <w:r w:rsidR="003C5674">
        <w:rPr>
          <w:b/>
        </w:rPr>
        <w:t xml:space="preserve"> (CFDA</w:t>
      </w:r>
      <w:r w:rsidRPr="00A91E29">
        <w:rPr>
          <w:b/>
        </w:rPr>
        <w:t xml:space="preserve">) </w:t>
      </w:r>
      <w:r w:rsidR="00A91E29" w:rsidRPr="00A91E29">
        <w:rPr>
          <w:b/>
        </w:rPr>
        <w:t xml:space="preserve">Number </w:t>
      </w:r>
      <w:r w:rsidR="00A91E29">
        <w:t>is helpful if you know the number assigned to a particular grant opportunity you want to pursue. The CFDA and Grants.gov use the same numbering system for each grant program</w:t>
      </w:r>
      <w:r w:rsidR="00330AF5">
        <w:t>,</w:t>
      </w:r>
      <w:r w:rsidR="00A91E29">
        <w:t xml:space="preserve"> so it</w:t>
      </w:r>
      <w:r w:rsidR="00330AF5">
        <w:t>’</w:t>
      </w:r>
      <w:r w:rsidR="00A91E29">
        <w:t>s easy to cross-reference the two systems.</w:t>
      </w:r>
    </w:p>
    <w:p w:rsidR="009C1557" w:rsidRDefault="009C1557" w:rsidP="003C5674">
      <w:pPr>
        <w:ind w:left="360"/>
      </w:pPr>
    </w:p>
    <w:p w:rsidR="00DD7BF5" w:rsidRDefault="00DD7BF5" w:rsidP="00F345C2">
      <w:pPr>
        <w:ind w:left="360"/>
      </w:pPr>
      <w:r>
        <w:t>If you decide to apply for a federal grant, you need to follow a five-ste</w:t>
      </w:r>
      <w:r w:rsidR="00614BE7">
        <w:t>p registration process with</w:t>
      </w:r>
      <w:r w:rsidR="0097564F">
        <w:t xml:space="preserve"> Grants.gov. (Read “Organization Applicant Registration” within the “Applicants” menu)</w:t>
      </w:r>
      <w:r w:rsidR="003C5674">
        <w:t>.</w:t>
      </w:r>
      <w:r w:rsidR="0097564F">
        <w:t xml:space="preserve"> Steps to take include</w:t>
      </w:r>
      <w:r w:rsidR="003C5674">
        <w:t xml:space="preserve"> the following</w:t>
      </w:r>
      <w:r w:rsidR="0097564F">
        <w:t>:</w:t>
      </w:r>
    </w:p>
    <w:p w:rsidR="003C5674" w:rsidRDefault="003C5674" w:rsidP="00F345C2">
      <w:pPr>
        <w:ind w:left="360"/>
      </w:pPr>
    </w:p>
    <w:p w:rsidR="00DD7BF5" w:rsidRDefault="00C926B1" w:rsidP="0097564F">
      <w:pPr>
        <w:numPr>
          <w:ilvl w:val="0"/>
          <w:numId w:val="35"/>
        </w:numPr>
      </w:pPr>
      <w:r>
        <w:t>Secure</w:t>
      </w:r>
      <w:r w:rsidR="00DD7BF5">
        <w:t xml:space="preserve"> a Dun and Bradstreet number</w:t>
      </w:r>
      <w:r w:rsidR="0097564F">
        <w:t xml:space="preserve"> (</w:t>
      </w:r>
      <w:hyperlink r:id="rId8" w:history="1">
        <w:r w:rsidR="006017E9" w:rsidRPr="00A749E0">
          <w:rPr>
            <w:rStyle w:val="Hyperlink"/>
          </w:rPr>
          <w:t>http://fedgov.dnb.com/webform</w:t>
        </w:r>
      </w:hyperlink>
      <w:r w:rsidR="0097564F">
        <w:t>)</w:t>
      </w:r>
      <w:r w:rsidR="004B4104">
        <w:t>. This steps takes one or two</w:t>
      </w:r>
      <w:r w:rsidR="006017E9">
        <w:t xml:space="preserve"> business days.</w:t>
      </w:r>
    </w:p>
    <w:p w:rsidR="00F938AE" w:rsidRDefault="0097564F" w:rsidP="0097564F">
      <w:pPr>
        <w:numPr>
          <w:ilvl w:val="0"/>
          <w:numId w:val="35"/>
        </w:numPr>
      </w:pPr>
      <w:r>
        <w:t>Register with System Award Management (</w:t>
      </w:r>
      <w:hyperlink r:id="rId9" w:history="1">
        <w:r w:rsidR="004B4104">
          <w:rPr>
            <w:rStyle w:val="Hyperlink"/>
          </w:rPr>
          <w:t>https://www.sam.gov/portal/SAM</w:t>
        </w:r>
      </w:hyperlink>
      <w:r>
        <w:t>)</w:t>
      </w:r>
      <w:r w:rsidR="004B4104">
        <w:t>. This step takes seven to ten</w:t>
      </w:r>
      <w:r w:rsidR="006017E9">
        <w:t xml:space="preserve"> business days.</w:t>
      </w:r>
    </w:p>
    <w:p w:rsidR="0097564F" w:rsidRDefault="004B4104" w:rsidP="0097564F">
      <w:pPr>
        <w:numPr>
          <w:ilvl w:val="0"/>
          <w:numId w:val="35"/>
        </w:numPr>
      </w:pPr>
      <w:r>
        <w:t>Create a Grants.gov user</w:t>
      </w:r>
      <w:r w:rsidR="0097564F">
        <w:t>name and password</w:t>
      </w:r>
      <w:r>
        <w:t>. Your user</w:t>
      </w:r>
      <w:r w:rsidR="006017E9">
        <w:t xml:space="preserve">name and password likely will be confirmed the day you apply for it. Note that passwords expire </w:t>
      </w:r>
      <w:r w:rsidR="006017E9">
        <w:lastRenderedPageBreak/>
        <w:t>every 60 days, so if you apply for federal funding once each year, you need to update your password.</w:t>
      </w:r>
    </w:p>
    <w:p w:rsidR="00DD7BF5" w:rsidRDefault="00C926B1" w:rsidP="00714092">
      <w:pPr>
        <w:numPr>
          <w:ilvl w:val="0"/>
          <w:numId w:val="35"/>
        </w:numPr>
      </w:pPr>
      <w:r>
        <w:t>Identify</w:t>
      </w:r>
      <w:r w:rsidR="00DD7BF5">
        <w:t xml:space="preserve"> </w:t>
      </w:r>
      <w:r w:rsidR="006017E9">
        <w:t xml:space="preserve">an EBiz Point of Contact (also called an “EBiz POC”), authorizing </w:t>
      </w:r>
      <w:r w:rsidR="00DD7BF5">
        <w:t xml:space="preserve">an </w:t>
      </w:r>
      <w:r w:rsidR="001413A9">
        <w:t>o</w:t>
      </w:r>
      <w:r w:rsidR="00DD7BF5">
        <w:t>rganizatio</w:t>
      </w:r>
      <w:r w:rsidR="00330AF5">
        <w:t xml:space="preserve">n </w:t>
      </w:r>
      <w:r w:rsidR="001413A9">
        <w:t>r</w:t>
      </w:r>
      <w:r w:rsidR="00330AF5">
        <w:t xml:space="preserve">epresentative (AOR) </w:t>
      </w:r>
      <w:r w:rsidR="001413A9">
        <w:t xml:space="preserve">who </w:t>
      </w:r>
      <w:r w:rsidR="00330AF5">
        <w:t xml:space="preserve">can </w:t>
      </w:r>
      <w:r w:rsidR="00DD7BF5">
        <w:t>submit proposals on behalf of your organization</w:t>
      </w:r>
      <w:r w:rsidR="00F938AE">
        <w:t xml:space="preserve">. The AOR </w:t>
      </w:r>
      <w:r w:rsidR="001413A9">
        <w:t>may</w:t>
      </w:r>
      <w:r w:rsidR="00614BE7">
        <w:t xml:space="preserve"> be </w:t>
      </w:r>
      <w:r w:rsidR="00F938AE">
        <w:t xml:space="preserve">the </w:t>
      </w:r>
      <w:r w:rsidR="006017E9">
        <w:t xml:space="preserve">same person as the </w:t>
      </w:r>
      <w:r w:rsidR="00F938AE">
        <w:t>E-Biz POC</w:t>
      </w:r>
      <w:r w:rsidR="006017E9">
        <w:t xml:space="preserve"> who </w:t>
      </w:r>
      <w:r w:rsidR="004B4104">
        <w:t>signed up your organization in S</w:t>
      </w:r>
      <w:r w:rsidR="006017E9">
        <w:t>tep 2 of the process</w:t>
      </w:r>
      <w:r w:rsidR="00F938AE">
        <w:t>, but the government needs to be told this is the case.</w:t>
      </w:r>
      <w:r w:rsidR="006017E9">
        <w:t xml:space="preserve"> See </w:t>
      </w:r>
      <w:hyperlink r:id="rId10" w:history="1">
        <w:r w:rsidR="00714092" w:rsidRPr="00A749E0">
          <w:rPr>
            <w:rStyle w:val="Hyperlink"/>
          </w:rPr>
          <w:t>http://www.gr</w:t>
        </w:r>
        <w:r w:rsidR="00714092" w:rsidRPr="00A749E0">
          <w:rPr>
            <w:rStyle w:val="Hyperlink"/>
          </w:rPr>
          <w:t>a</w:t>
        </w:r>
        <w:r w:rsidR="00714092" w:rsidRPr="00A749E0">
          <w:rPr>
            <w:rStyle w:val="Hyperlink"/>
          </w:rPr>
          <w:t>nts.gov/web/grants/applicants/organization-registration/step-4-aor-authorization.html</w:t>
        </w:r>
      </w:hyperlink>
      <w:r w:rsidR="00714092">
        <w:t xml:space="preserve"> </w:t>
      </w:r>
      <w:r w:rsidR="006017E9">
        <w:t>for assistance with this step.</w:t>
      </w:r>
      <w:r w:rsidR="00714092">
        <w:t xml:space="preserve"> This phase of the process generally goes quickly and is confirmed the day that the POC submits her information.</w:t>
      </w:r>
    </w:p>
    <w:p w:rsidR="00F938AE" w:rsidRDefault="00DD7BF5" w:rsidP="00330AF5">
      <w:pPr>
        <w:numPr>
          <w:ilvl w:val="0"/>
          <w:numId w:val="35"/>
        </w:numPr>
      </w:pPr>
      <w:r>
        <w:t xml:space="preserve">Check that your </w:t>
      </w:r>
      <w:r w:rsidR="0074303D">
        <w:t>AOR’s status has been approved.</w:t>
      </w:r>
    </w:p>
    <w:p w:rsidR="00F938AE" w:rsidRDefault="00F938AE" w:rsidP="00F345C2">
      <w:pPr>
        <w:ind w:left="360"/>
      </w:pPr>
    </w:p>
    <w:p w:rsidR="00F13823" w:rsidRDefault="00DD7BF5" w:rsidP="00F13823">
      <w:pPr>
        <w:ind w:left="360"/>
      </w:pPr>
      <w:r>
        <w:t>Each of these steps takes</w:t>
      </w:r>
      <w:r w:rsidR="0074303D">
        <w:t xml:space="preserve"> just a few minutes to complete;</w:t>
      </w:r>
      <w:r>
        <w:t xml:space="preserve"> </w:t>
      </w:r>
      <w:r w:rsidR="00F938AE">
        <w:t>the information is checked, its completion verified, and</w:t>
      </w:r>
      <w:r w:rsidR="00714092">
        <w:t xml:space="preserve"> you move on to the next step. </w:t>
      </w:r>
      <w:r w:rsidRPr="00A91E29">
        <w:rPr>
          <w:b/>
        </w:rPr>
        <w:t xml:space="preserve">To be on the safe side, we recommend </w:t>
      </w:r>
      <w:r w:rsidR="0074303D">
        <w:rPr>
          <w:b/>
        </w:rPr>
        <w:t>completing the</w:t>
      </w:r>
      <w:r w:rsidRPr="00A91E29">
        <w:rPr>
          <w:b/>
        </w:rPr>
        <w:t xml:space="preserve"> registration </w:t>
      </w:r>
      <w:r w:rsidR="0074303D">
        <w:rPr>
          <w:b/>
        </w:rPr>
        <w:t>process</w:t>
      </w:r>
      <w:r w:rsidRPr="00A91E29">
        <w:rPr>
          <w:b/>
        </w:rPr>
        <w:t xml:space="preserve"> at least two weeks before you want to submit a proposal</w:t>
      </w:r>
      <w:r w:rsidR="004B4104">
        <w:rPr>
          <w:b/>
        </w:rPr>
        <w:t>,</w:t>
      </w:r>
      <w:r>
        <w:t xml:space="preserve"> just in case questions arise while your</w:t>
      </w:r>
      <w:r w:rsidR="004B4104">
        <w:t xml:space="preserve"> information is being reviewed.</w:t>
      </w:r>
    </w:p>
    <w:p w:rsidR="00F13823" w:rsidRDefault="00F13823" w:rsidP="00F13823">
      <w:pPr>
        <w:ind w:left="360"/>
      </w:pPr>
    </w:p>
    <w:p w:rsidR="00DD7BF5" w:rsidRPr="00DD7BF5" w:rsidRDefault="00DD7BF5" w:rsidP="00F13823">
      <w:pPr>
        <w:ind w:left="360"/>
      </w:pPr>
      <w:r>
        <w:t>You do</w:t>
      </w:r>
      <w:r w:rsidRPr="00DD7BF5">
        <w:t>n</w:t>
      </w:r>
      <w:r w:rsidR="0074303D">
        <w:t>’</w:t>
      </w:r>
      <w:r w:rsidRPr="00DD7BF5">
        <w:t>t</w:t>
      </w:r>
      <w:r>
        <w:t xml:space="preserve"> need to register to search for funding possibilities on Grants.gov or to download a</w:t>
      </w:r>
      <w:r w:rsidR="003A0273">
        <w:t>nd fill out an application form,</w:t>
      </w:r>
      <w:r>
        <w:t xml:space="preserve"> but you do need to be registered before you can submit that application. </w:t>
      </w:r>
      <w:r w:rsidR="0074303D">
        <w:t>After</w:t>
      </w:r>
      <w:r>
        <w:t xml:space="preserve"> you have signed up, you remain registered for future application opportunities.</w:t>
      </w:r>
    </w:p>
    <w:p w:rsidR="00DD7BF5" w:rsidRDefault="00DD7BF5" w:rsidP="004B4104">
      <w:pPr>
        <w:ind w:left="360"/>
      </w:pPr>
    </w:p>
    <w:p w:rsidR="00F938AE" w:rsidRDefault="00F938AE" w:rsidP="00F345C2">
      <w:pPr>
        <w:ind w:left="360"/>
        <w:rPr>
          <w:b/>
          <w:bCs/>
          <w:i/>
          <w:iCs/>
        </w:rPr>
      </w:pPr>
      <w:r>
        <w:rPr>
          <w:b/>
          <w:bCs/>
          <w:i/>
          <w:iCs/>
        </w:rPr>
        <w:t>The Catalog of Federal Domestic Assistance</w:t>
      </w:r>
    </w:p>
    <w:p w:rsidR="00774A19" w:rsidRDefault="001413A9" w:rsidP="00F345C2">
      <w:pPr>
        <w:ind w:left="360"/>
      </w:pPr>
      <w:r>
        <w:t>The</w:t>
      </w:r>
      <w:r w:rsidR="000430E4">
        <w:t xml:space="preserve"> </w:t>
      </w:r>
      <w:r w:rsidR="000430E4" w:rsidRPr="00F938AE">
        <w:rPr>
          <w:i/>
          <w:iCs/>
        </w:rPr>
        <w:t xml:space="preserve">Catalog </w:t>
      </w:r>
      <w:r w:rsidR="009C1557" w:rsidRPr="00F938AE">
        <w:rPr>
          <w:i/>
          <w:iCs/>
        </w:rPr>
        <w:t>of Federal Domestic Assistance</w:t>
      </w:r>
      <w:r w:rsidR="009C1557">
        <w:t xml:space="preserve"> (</w:t>
      </w:r>
      <w:hyperlink r:id="rId11" w:history="1">
        <w:r w:rsidR="004B4104">
          <w:rPr>
            <w:rStyle w:val="Hyperlink"/>
          </w:rPr>
          <w:t>http://www.cfda.gov</w:t>
        </w:r>
      </w:hyperlink>
      <w:r w:rsidR="009C1557">
        <w:t>)</w:t>
      </w:r>
      <w:r>
        <w:t xml:space="preserve"> </w:t>
      </w:r>
      <w:r w:rsidR="009C1557">
        <w:t>covers</w:t>
      </w:r>
      <w:r w:rsidR="00774A19">
        <w:t xml:space="preserve"> a broad</w:t>
      </w:r>
      <w:r w:rsidR="009C1557">
        <w:t>er scope of information</w:t>
      </w:r>
      <w:r w:rsidR="00774A19">
        <w:t xml:space="preserve">. The government offers </w:t>
      </w:r>
      <w:r w:rsidR="0074303D">
        <w:t>“assistance</w:t>
      </w:r>
      <w:r w:rsidR="003013DC">
        <w:t>” in many ways</w:t>
      </w:r>
      <w:r w:rsidR="00714092">
        <w:t xml:space="preserve"> </w:t>
      </w:r>
      <w:r w:rsidR="00774A19">
        <w:t>and the</w:t>
      </w:r>
      <w:r>
        <w:t xml:space="preserve"> CFDA</w:t>
      </w:r>
      <w:r w:rsidR="00774A19">
        <w:t xml:space="preserve"> covers 15 kinds </w:t>
      </w:r>
      <w:r w:rsidR="003013DC">
        <w:t>of assistance</w:t>
      </w:r>
      <w:r w:rsidR="00740AAC">
        <w:t>:</w:t>
      </w:r>
      <w:r w:rsidR="00774A19">
        <w:t xml:space="preserve"> loans, contracts, advice from experts, technical services, </w:t>
      </w:r>
      <w:r w:rsidR="003535E6">
        <w:t xml:space="preserve">insurance, </w:t>
      </w:r>
      <w:r w:rsidR="00740AAC">
        <w:t>and more.</w:t>
      </w:r>
      <w:r w:rsidR="00774A19">
        <w:t xml:space="preserve"> As part of your introduction to th</w:t>
      </w:r>
      <w:r>
        <w:t>e CFDA</w:t>
      </w:r>
      <w:r w:rsidR="00774A19">
        <w:t xml:space="preserve">, read the Type of Assistance section, which defines </w:t>
      </w:r>
      <w:r w:rsidR="003535E6">
        <w:t>these possibilities</w:t>
      </w:r>
      <w:r w:rsidR="00740AAC">
        <w:t>. You</w:t>
      </w:r>
      <w:r w:rsidR="00774A19">
        <w:t xml:space="preserve"> want to under</w:t>
      </w:r>
      <w:r w:rsidR="003013DC">
        <w:t>stand them before digging deep</w:t>
      </w:r>
      <w:r w:rsidR="00774A19">
        <w:t xml:space="preserve"> into the program descriptions.</w:t>
      </w:r>
    </w:p>
    <w:p w:rsidR="00F345C2" w:rsidRDefault="00F345C2" w:rsidP="00F345C2">
      <w:pPr>
        <w:ind w:left="360"/>
      </w:pPr>
    </w:p>
    <w:p w:rsidR="00ED0358" w:rsidRDefault="00F345C2" w:rsidP="00F345C2">
      <w:pPr>
        <w:ind w:left="360"/>
      </w:pPr>
      <w:r>
        <w:t xml:space="preserve">Before you start your </w:t>
      </w:r>
      <w:r w:rsidR="001413A9">
        <w:t xml:space="preserve">CFDA </w:t>
      </w:r>
      <w:r>
        <w:t>search</w:t>
      </w:r>
      <w:r w:rsidR="00F938AE">
        <w:t xml:space="preserve">, check </w:t>
      </w:r>
      <w:r>
        <w:t>t</w:t>
      </w:r>
      <w:r w:rsidR="000A287D" w:rsidRPr="00F345C2">
        <w:t>he</w:t>
      </w:r>
      <w:r w:rsidR="000A287D">
        <w:t xml:space="preserve"> User Guide</w:t>
      </w:r>
      <w:r w:rsidR="00A91E29">
        <w:t xml:space="preserve"> </w:t>
      </w:r>
      <w:r w:rsidR="000A287D">
        <w:t>and Frequently Asked Qu</w:t>
      </w:r>
      <w:r w:rsidR="00AD13C9">
        <w:t>estions</w:t>
      </w:r>
      <w:r w:rsidR="003535E6">
        <w:t xml:space="preserve"> — both </w:t>
      </w:r>
      <w:r w:rsidR="00AD13C9">
        <w:t>helpful introduction</w:t>
      </w:r>
      <w:r w:rsidR="00F938AE">
        <w:t>s</w:t>
      </w:r>
      <w:r w:rsidR="00AD13C9">
        <w:t>. You can dig deeper by looking at the Applying for Federal Assistance and Writing Grant Proposals sections.</w:t>
      </w:r>
    </w:p>
    <w:p w:rsidR="00ED0358" w:rsidRDefault="00ED0358" w:rsidP="004B4104">
      <w:pPr>
        <w:ind w:left="360"/>
      </w:pPr>
    </w:p>
    <w:p w:rsidR="00725B70" w:rsidRDefault="000A287D" w:rsidP="00740AAC">
      <w:pPr>
        <w:ind w:left="360"/>
      </w:pPr>
      <w:r>
        <w:t>For your research needs, select</w:t>
      </w:r>
      <w:r w:rsidR="004B5BF1">
        <w:t xml:space="preserve"> the “</w:t>
      </w:r>
      <w:r w:rsidR="001B6346">
        <w:t>Advanced Search</w:t>
      </w:r>
      <w:r w:rsidR="004B5BF1">
        <w:t xml:space="preserve">” </w:t>
      </w:r>
      <w:r w:rsidR="001B6346">
        <w:t>choice</w:t>
      </w:r>
      <w:r w:rsidR="004B5BF1">
        <w:t xml:space="preserve"> on the home page</w:t>
      </w:r>
      <w:r w:rsidR="00740AAC">
        <w:t>. If you’</w:t>
      </w:r>
      <w:r w:rsidR="00F938AE">
        <w:t xml:space="preserve">re familiar </w:t>
      </w:r>
      <w:r w:rsidR="00714092">
        <w:t>with the Search function of</w:t>
      </w:r>
      <w:r w:rsidR="00F938AE">
        <w:t xml:space="preserve"> the Grants.gov </w:t>
      </w:r>
      <w:r w:rsidR="00740AAC">
        <w:t>website</w:t>
      </w:r>
      <w:r w:rsidR="00F938AE">
        <w:t>, you</w:t>
      </w:r>
      <w:r w:rsidR="00740AAC">
        <w:t>’</w:t>
      </w:r>
      <w:r w:rsidR="00F938AE">
        <w:t xml:space="preserve">ll feel right at home. </w:t>
      </w:r>
      <w:r w:rsidR="004B5BF1">
        <w:t>When you get to th</w:t>
      </w:r>
      <w:r w:rsidR="00740AAC">
        <w:t>e Advanced Search web</w:t>
      </w:r>
      <w:r w:rsidR="004B4104">
        <w:t xml:space="preserve"> </w:t>
      </w:r>
      <w:r w:rsidR="00740AAC">
        <w:t>page</w:t>
      </w:r>
      <w:r w:rsidR="004B5BF1">
        <w:t>, you</w:t>
      </w:r>
      <w:r w:rsidR="003450ED">
        <w:t xml:space="preserve"> </w:t>
      </w:r>
      <w:r w:rsidR="00740AAC">
        <w:t>can</w:t>
      </w:r>
      <w:r w:rsidR="003450ED">
        <w:t xml:space="preserve"> s</w:t>
      </w:r>
      <w:r w:rsidR="00725B70">
        <w:t xml:space="preserve">earch by </w:t>
      </w:r>
      <w:r w:rsidR="00A91E29">
        <w:t>type</w:t>
      </w:r>
      <w:r w:rsidR="005B4010">
        <w:t xml:space="preserve"> of assista</w:t>
      </w:r>
      <w:r w:rsidR="000A33F3">
        <w:t>nce,</w:t>
      </w:r>
      <w:r w:rsidR="00714092">
        <w:t xml:space="preserve"> applicant eligibility,</w:t>
      </w:r>
      <w:r w:rsidR="000A33F3">
        <w:t xml:space="preserve"> </w:t>
      </w:r>
      <w:r w:rsidR="00A91E29">
        <w:t xml:space="preserve">use of assistance, </w:t>
      </w:r>
      <w:r w:rsidR="00714092">
        <w:t>and</w:t>
      </w:r>
      <w:r w:rsidR="000A33F3">
        <w:t xml:space="preserve"> other characteristics of your organization and project to identify</w:t>
      </w:r>
      <w:r w:rsidR="00A91E29">
        <w:t xml:space="preserve"> programs related to </w:t>
      </w:r>
      <w:r w:rsidR="00725B70">
        <w:t xml:space="preserve">your </w:t>
      </w:r>
      <w:r w:rsidR="000A33F3">
        <w:t>activities</w:t>
      </w:r>
      <w:r w:rsidR="00740AAC">
        <w:t xml:space="preserve">. </w:t>
      </w:r>
      <w:r w:rsidR="00323CDA">
        <w:t>You</w:t>
      </w:r>
      <w:r w:rsidR="006447F1">
        <w:t>r search can include checking how</w:t>
      </w:r>
      <w:r w:rsidR="00725B70">
        <w:t xml:space="preserve"> you fit:</w:t>
      </w:r>
    </w:p>
    <w:p w:rsidR="00725B70" w:rsidRDefault="00725B70">
      <w:pPr>
        <w:ind w:left="360"/>
      </w:pPr>
    </w:p>
    <w:p w:rsidR="009A7ACD" w:rsidRDefault="009A7ACD" w:rsidP="009A7ACD">
      <w:pPr>
        <w:numPr>
          <w:ilvl w:val="0"/>
          <w:numId w:val="4"/>
        </w:numPr>
        <w:tabs>
          <w:tab w:val="clear" w:pos="360"/>
          <w:tab w:val="num" w:pos="1080"/>
        </w:tabs>
        <w:ind w:left="1080"/>
      </w:pPr>
      <w:r>
        <w:t xml:space="preserve">By Type of Assistance, whether they </w:t>
      </w:r>
      <w:r w:rsidR="00BE2300">
        <w:t>are</w:t>
      </w:r>
      <w:r>
        <w:t xml:space="preserve"> grants, loans, contracts, insurance, or other supports. You also can check for programs requiring Executive Order 12372 Review. It’s not likely you’ll begin your search through this category, </w:t>
      </w:r>
      <w:r>
        <w:lastRenderedPageBreak/>
        <w:t>but it’s good to know about. When you see evidence of this executive order being required, it means that you’ve found a federal assistance program that awards support in consultation with state and local governments. It’s a fancy (maybe more bureaucratic than fancy) way of saying that your state or local government will have worked out a review process for funding allocations in conjunction with the federal government, and you’ll have to pass muster locally before the federal agency will act on your request. As a grant applicant, you’ll communicate with both your state or local government and the federal agencies. Not sure where to go? Don’t worry: The federal government’s application package will direct you to the right point of contact in your state.</w:t>
      </w:r>
    </w:p>
    <w:p w:rsidR="00A66CAB" w:rsidRDefault="00A66CAB">
      <w:pPr>
        <w:numPr>
          <w:ilvl w:val="0"/>
          <w:numId w:val="4"/>
        </w:numPr>
        <w:tabs>
          <w:tab w:val="clear" w:pos="360"/>
          <w:tab w:val="num" w:pos="1080"/>
        </w:tabs>
        <w:ind w:left="1080"/>
      </w:pPr>
      <w:r>
        <w:t>By Applicant Eligibility, identifying the kinds of entities</w:t>
      </w:r>
      <w:r w:rsidR="00740AAC">
        <w:t xml:space="preserve"> </w:t>
      </w:r>
      <w:r>
        <w:t>—</w:t>
      </w:r>
      <w:r w:rsidR="00740AAC">
        <w:t xml:space="preserve"> </w:t>
      </w:r>
      <w:r>
        <w:t>such as branches of government, nonprofit organizations, or individuals</w:t>
      </w:r>
      <w:r w:rsidR="00740AAC">
        <w:t xml:space="preserve"> </w:t>
      </w:r>
      <w:r>
        <w:t>—</w:t>
      </w:r>
      <w:r w:rsidR="00740AAC">
        <w:t xml:space="preserve"> </w:t>
      </w:r>
      <w:r>
        <w:t>that can apply for the funds</w:t>
      </w:r>
    </w:p>
    <w:p w:rsidR="00A91E29" w:rsidRDefault="00A91E29">
      <w:pPr>
        <w:numPr>
          <w:ilvl w:val="0"/>
          <w:numId w:val="4"/>
        </w:numPr>
        <w:tabs>
          <w:tab w:val="clear" w:pos="360"/>
          <w:tab w:val="num" w:pos="1080"/>
        </w:tabs>
        <w:ind w:left="1080"/>
      </w:pPr>
      <w:r>
        <w:t xml:space="preserve">By Beneficiary, identifying who is supposed to benefit from your </w:t>
      </w:r>
      <w:r w:rsidR="00740AAC">
        <w:t>work (</w:t>
      </w:r>
      <w:r w:rsidR="001413A9">
        <w:t>for example,</w:t>
      </w:r>
      <w:r w:rsidR="00740AAC">
        <w:t xml:space="preserve"> preschool students)</w:t>
      </w:r>
    </w:p>
    <w:p w:rsidR="00725B70" w:rsidRDefault="00725B70">
      <w:pPr>
        <w:numPr>
          <w:ilvl w:val="0"/>
          <w:numId w:val="4"/>
        </w:numPr>
        <w:tabs>
          <w:tab w:val="clear" w:pos="360"/>
          <w:tab w:val="num" w:pos="1080"/>
        </w:tabs>
        <w:ind w:left="1080"/>
      </w:pPr>
      <w:r>
        <w:t xml:space="preserve">By Functional </w:t>
      </w:r>
      <w:r w:rsidR="00457CBD">
        <w:t>Codes</w:t>
      </w:r>
      <w:r>
        <w:t xml:space="preserve">, </w:t>
      </w:r>
      <w:r w:rsidR="003535E6">
        <w:t>or</w:t>
      </w:r>
      <w:r>
        <w:t xml:space="preserve"> broad subject areas</w:t>
      </w:r>
    </w:p>
    <w:p w:rsidR="003450ED" w:rsidRDefault="003450ED">
      <w:pPr>
        <w:numPr>
          <w:ilvl w:val="0"/>
          <w:numId w:val="4"/>
        </w:numPr>
        <w:tabs>
          <w:tab w:val="clear" w:pos="360"/>
          <w:tab w:val="num" w:pos="1080"/>
        </w:tabs>
        <w:ind w:left="1080"/>
      </w:pPr>
      <w:r>
        <w:t xml:space="preserve">By </w:t>
      </w:r>
      <w:r w:rsidR="001E70B9">
        <w:t>Deadlines, to ensure you have time to complete and submit an application</w:t>
      </w:r>
    </w:p>
    <w:p w:rsidR="007A3C13" w:rsidRDefault="00B60834" w:rsidP="007A3C13">
      <w:pPr>
        <w:numPr>
          <w:ilvl w:val="0"/>
          <w:numId w:val="4"/>
        </w:numPr>
        <w:tabs>
          <w:tab w:val="clear" w:pos="360"/>
          <w:tab w:val="num" w:pos="1080"/>
        </w:tabs>
        <w:ind w:left="1080"/>
      </w:pPr>
      <w:r>
        <w:t xml:space="preserve">By Subject, </w:t>
      </w:r>
      <w:r w:rsidR="00B21C82">
        <w:t>identifying content areas that are more narrowly defined than the Functional Codes</w:t>
      </w:r>
    </w:p>
    <w:p w:rsidR="007A3C13" w:rsidRPr="007A3C13" w:rsidRDefault="00B15D9A" w:rsidP="007A3C13">
      <w:pPr>
        <w:numPr>
          <w:ilvl w:val="0"/>
          <w:numId w:val="4"/>
        </w:numPr>
        <w:tabs>
          <w:tab w:val="clear" w:pos="360"/>
          <w:tab w:val="num" w:pos="1080"/>
        </w:tabs>
        <w:ind w:left="1080"/>
      </w:pPr>
      <w:r>
        <w:t xml:space="preserve">Interesting </w:t>
      </w:r>
      <w:r w:rsidR="001413A9">
        <w:t xml:space="preserve">CFDA </w:t>
      </w:r>
      <w:r>
        <w:t xml:space="preserve">listings may include references to </w:t>
      </w:r>
      <w:r w:rsidR="001413A9">
        <w:t>r</w:t>
      </w:r>
      <w:r>
        <w:t xml:space="preserve">elated </w:t>
      </w:r>
      <w:r w:rsidR="001413A9">
        <w:t>p</w:t>
      </w:r>
      <w:r>
        <w:t>rograms. You</w:t>
      </w:r>
      <w:r w:rsidR="001413A9">
        <w:t xml:space="preserve"> </w:t>
      </w:r>
      <w:r>
        <w:t>want to include them on your list of programs to resea</w:t>
      </w:r>
      <w:r w:rsidR="00740AAC">
        <w:t xml:space="preserve">rch. </w:t>
      </w:r>
      <w:r>
        <w:t>Some federal programs tell you that you can submit the same exact application to more than one program.</w:t>
      </w:r>
    </w:p>
    <w:p w:rsidR="007A3C13" w:rsidRDefault="007A3C13" w:rsidP="007A3C13">
      <w:pPr>
        <w:rPr>
          <w:i/>
          <w:iCs/>
        </w:rPr>
      </w:pPr>
    </w:p>
    <w:p w:rsidR="007A3C13" w:rsidRPr="007A3C13" w:rsidRDefault="00F938AE" w:rsidP="007A3C13">
      <w:pPr>
        <w:rPr>
          <w:i/>
          <w:iCs/>
        </w:rPr>
      </w:pPr>
      <w:r>
        <w:rPr>
          <w:b/>
          <w:bCs/>
        </w:rPr>
        <w:t xml:space="preserve">2. Keeping </w:t>
      </w:r>
      <w:r w:rsidR="001413A9">
        <w:rPr>
          <w:b/>
          <w:bCs/>
        </w:rPr>
        <w:t>T</w:t>
      </w:r>
      <w:r>
        <w:rPr>
          <w:b/>
          <w:bCs/>
        </w:rPr>
        <w:t xml:space="preserve">hings </w:t>
      </w:r>
      <w:r w:rsidR="001413A9">
        <w:rPr>
          <w:b/>
          <w:bCs/>
        </w:rPr>
        <w:t>S</w:t>
      </w:r>
      <w:r>
        <w:rPr>
          <w:b/>
          <w:bCs/>
        </w:rPr>
        <w:t>traight</w:t>
      </w:r>
    </w:p>
    <w:p w:rsidR="007A3C13" w:rsidRDefault="007A3C13" w:rsidP="007A3C13">
      <w:pPr>
        <w:rPr>
          <w:b/>
          <w:bCs/>
          <w:i/>
          <w:iCs/>
        </w:rPr>
      </w:pPr>
    </w:p>
    <w:p w:rsidR="007A3C13" w:rsidRPr="00740AAC" w:rsidRDefault="00831D74" w:rsidP="00740AAC">
      <w:pPr>
        <w:ind w:left="360"/>
      </w:pPr>
      <w:r>
        <w:t>I</w:t>
      </w:r>
      <w:r w:rsidR="00B15D9A">
        <w:t>f you</w:t>
      </w:r>
      <w:r w:rsidR="00740AAC">
        <w:t>’</w:t>
      </w:r>
      <w:r w:rsidR="00B15D9A">
        <w:t>re confused about who is who and what is where,</w:t>
      </w:r>
      <w:r w:rsidR="00725B70">
        <w:t xml:space="preserve"> </w:t>
      </w:r>
      <w:r>
        <w:t xml:space="preserve">remember that </w:t>
      </w:r>
      <w:r w:rsidR="00725B70">
        <w:t>government entities are organized around complex constellations of agencies, bureaus, divisions, institutes, and programs. A portal to a vast array of information about the federal government</w:t>
      </w:r>
      <w:r w:rsidR="000A38DB">
        <w:t>’s legislative, executive</w:t>
      </w:r>
      <w:r w:rsidR="00740AAC">
        <w:t>,</w:t>
      </w:r>
      <w:r w:rsidR="000A38DB">
        <w:t xml:space="preserve"> and judicial branches</w:t>
      </w:r>
      <w:r w:rsidR="00725B70">
        <w:t xml:space="preserve"> and </w:t>
      </w:r>
      <w:r w:rsidR="00740AAC">
        <w:t>their</w:t>
      </w:r>
      <w:r w:rsidR="00725B70">
        <w:t xml:space="preserve"> activities is the</w:t>
      </w:r>
      <w:r w:rsidR="00740AAC">
        <w:t xml:space="preserve"> Government Printing Office website</w:t>
      </w:r>
      <w:r w:rsidR="00725B70">
        <w:t xml:space="preserve"> (</w:t>
      </w:r>
      <w:hyperlink r:id="rId12" w:history="1">
        <w:r w:rsidR="00C04743">
          <w:rPr>
            <w:rStyle w:val="Hyperlink"/>
          </w:rPr>
          <w:t>http://www.gpo.gov</w:t>
        </w:r>
      </w:hyperlink>
      <w:r w:rsidR="00740AAC">
        <w:t>).</w:t>
      </w:r>
      <w:r w:rsidR="004B30D2">
        <w:t xml:space="preserve"> </w:t>
      </w:r>
      <w:r w:rsidR="006463BC">
        <w:t>Its</w:t>
      </w:r>
      <w:r w:rsidR="004B30D2">
        <w:t xml:space="preserve"> mission is “keeping America informed</w:t>
      </w:r>
      <w:r w:rsidR="00740AAC">
        <w:t>,</w:t>
      </w:r>
      <w:r w:rsidR="004B30D2">
        <w:t>” and it includes overview</w:t>
      </w:r>
      <w:r w:rsidR="003535E6">
        <w:t>s</w:t>
      </w:r>
      <w:r w:rsidR="004B30D2">
        <w:t xml:space="preserve"> of the U.S. government in several easily digestible sections</w:t>
      </w:r>
      <w:r w:rsidR="00C84B0A">
        <w:t>.</w:t>
      </w:r>
    </w:p>
    <w:p w:rsidR="007A3C13" w:rsidRDefault="007A3C13" w:rsidP="00740AAC">
      <w:pPr>
        <w:ind w:left="360"/>
      </w:pPr>
    </w:p>
    <w:p w:rsidR="00F7452E" w:rsidRDefault="000A38DB" w:rsidP="00740AAC">
      <w:pPr>
        <w:ind w:left="360"/>
      </w:pPr>
      <w:r>
        <w:t xml:space="preserve">The Government Printing Office </w:t>
      </w:r>
      <w:r w:rsidR="00740AAC">
        <w:t xml:space="preserve">website </w:t>
      </w:r>
      <w:r>
        <w:t xml:space="preserve">also is a </w:t>
      </w:r>
      <w:r w:rsidR="002D503F">
        <w:t>good way to check on regulations, circulars</w:t>
      </w:r>
      <w:r w:rsidR="00C84B0A">
        <w:t>,</w:t>
      </w:r>
      <w:r w:rsidR="002D503F">
        <w:t xml:space="preserve"> and requirements</w:t>
      </w:r>
      <w:r w:rsidR="00F13823">
        <w:t xml:space="preserve"> </w:t>
      </w:r>
      <w:r w:rsidR="002D503F">
        <w:t>—</w:t>
      </w:r>
      <w:r w:rsidR="00740AAC">
        <w:t xml:space="preserve"> providing answers to</w:t>
      </w:r>
      <w:r w:rsidR="00F13823">
        <w:t xml:space="preserve"> </w:t>
      </w:r>
      <w:r w:rsidR="002D503F">
        <w:t>some of the questions you may have jotted down while reviewin</w:t>
      </w:r>
      <w:r w:rsidR="00C04743">
        <w:t xml:space="preserve">g a funding program profile on </w:t>
      </w:r>
      <w:hyperlink r:id="rId13" w:history="1">
        <w:r w:rsidR="00C04743" w:rsidRPr="00C04743">
          <w:rPr>
            <w:rStyle w:val="Hyperlink"/>
          </w:rPr>
          <w:t>http://www.grants.gov</w:t>
        </w:r>
      </w:hyperlink>
      <w:r w:rsidR="00EB3028">
        <w:t xml:space="preserve"> or </w:t>
      </w:r>
      <w:hyperlink r:id="rId14" w:history="1">
        <w:r w:rsidR="00C04743" w:rsidRPr="00C04743">
          <w:rPr>
            <w:rStyle w:val="Hyperlink"/>
          </w:rPr>
          <w:t>http://www.cfda.gov</w:t>
        </w:r>
      </w:hyperlink>
      <w:r w:rsidR="002D503F">
        <w:t>.</w:t>
      </w:r>
    </w:p>
    <w:p w:rsidR="00F7452E" w:rsidRDefault="00F7452E" w:rsidP="00740AAC">
      <w:pPr>
        <w:ind w:left="360"/>
      </w:pPr>
    </w:p>
    <w:p w:rsidR="00725B70" w:rsidRPr="00F7452E" w:rsidRDefault="002D503F" w:rsidP="00F7452E">
      <w:r>
        <w:rPr>
          <w:b/>
          <w:bCs/>
        </w:rPr>
        <w:t xml:space="preserve">3. </w:t>
      </w:r>
      <w:r w:rsidR="00725B70">
        <w:rPr>
          <w:b/>
          <w:bCs/>
        </w:rPr>
        <w:t>Keeping Current: Reading and Reviewing Habits</w:t>
      </w:r>
    </w:p>
    <w:p w:rsidR="002D503F" w:rsidRDefault="002D503F" w:rsidP="00AD13C9">
      <w:pPr>
        <w:rPr>
          <w:b/>
          <w:bCs/>
        </w:rPr>
      </w:pPr>
    </w:p>
    <w:p w:rsidR="007A3C13" w:rsidRPr="00EB3028" w:rsidRDefault="00725B70" w:rsidP="00740AAC">
      <w:pPr>
        <w:ind w:left="360"/>
      </w:pPr>
      <w:r>
        <w:t>For breaking news about grant opportunities</w:t>
      </w:r>
      <w:r w:rsidR="003B1890">
        <w:t>, rules, proposed rules, and notices of fede</w:t>
      </w:r>
      <w:r w:rsidR="00740AAC">
        <w:t>ral agencies and organizations —</w:t>
      </w:r>
      <w:r w:rsidR="003B1890">
        <w:t xml:space="preserve"> as well as executive orders and other presidential </w:t>
      </w:r>
      <w:r w:rsidR="00EB3028">
        <w:t>documents</w:t>
      </w:r>
      <w:r w:rsidR="003B1890">
        <w:t xml:space="preserve"> </w:t>
      </w:r>
      <w:r w:rsidR="00740AAC">
        <w:t>—</w:t>
      </w:r>
      <w:r>
        <w:t xml:space="preserve"> consult the </w:t>
      </w:r>
      <w:r w:rsidRPr="00740AAC">
        <w:t>Federal Register</w:t>
      </w:r>
      <w:r>
        <w:t xml:space="preserve"> </w:t>
      </w:r>
      <w:r w:rsidR="00803350" w:rsidRPr="00803350">
        <w:t>(</w:t>
      </w:r>
      <w:hyperlink r:id="rId15" w:history="1">
        <w:r w:rsidR="00C04743">
          <w:rPr>
            <w:rStyle w:val="Hyperlink"/>
          </w:rPr>
          <w:t>https://www.federalregister.gov</w:t>
        </w:r>
      </w:hyperlink>
      <w:r w:rsidR="00803350" w:rsidRPr="00740AAC">
        <w:t>),</w:t>
      </w:r>
      <w:r w:rsidR="00740AAC" w:rsidRPr="00740AAC">
        <w:t xml:space="preserve"> </w:t>
      </w:r>
      <w:r>
        <w:t xml:space="preserve">the daily newspaper of the changing federal grant </w:t>
      </w:r>
      <w:r>
        <w:lastRenderedPageBreak/>
        <w:t>scene</w:t>
      </w:r>
      <w:r w:rsidR="00740AAC">
        <w:t>. It’</w:t>
      </w:r>
      <w:r w:rsidR="003B1890">
        <w:t>s published by the National Archives and Records Administration (NARA)</w:t>
      </w:r>
      <w:r w:rsidR="00C04743">
        <w:t>.</w:t>
      </w:r>
      <w:r w:rsidR="001D19D0">
        <w:t xml:space="preserve"> </w:t>
      </w:r>
      <w:r>
        <w:t xml:space="preserve">Before a grant program becomes a law, early notification of intent to create a new </w:t>
      </w:r>
      <w:r w:rsidR="00645526">
        <w:t xml:space="preserve">program </w:t>
      </w:r>
      <w:r w:rsidR="00B15D9A">
        <w:t xml:space="preserve">is usually </w:t>
      </w:r>
      <w:r>
        <w:t>published here as a Notice of Proposed Rulemaking</w:t>
      </w:r>
      <w:r w:rsidR="001413A9">
        <w:t xml:space="preserve"> (</w:t>
      </w:r>
      <w:r>
        <w:t>NPR</w:t>
      </w:r>
      <w:r w:rsidR="001413A9">
        <w:t>)</w:t>
      </w:r>
      <w:r>
        <w:t xml:space="preserve">. You can </w:t>
      </w:r>
      <w:r w:rsidR="003B1890">
        <w:t>search for both current documents and</w:t>
      </w:r>
      <w:r w:rsidR="003535E6">
        <w:t xml:space="preserve"> past</w:t>
      </w:r>
      <w:r w:rsidR="003B1890">
        <w:t xml:space="preserve"> </w:t>
      </w:r>
      <w:r w:rsidR="001555A7">
        <w:t xml:space="preserve">information in issues of the </w:t>
      </w:r>
      <w:r w:rsidR="001555A7" w:rsidRPr="00740AAC">
        <w:t xml:space="preserve">Register </w:t>
      </w:r>
      <w:r w:rsidR="001555A7">
        <w:t>dating back ten years</w:t>
      </w:r>
      <w:r w:rsidR="00421F68">
        <w:t>.</w:t>
      </w:r>
    </w:p>
    <w:p w:rsidR="007A3C13" w:rsidRDefault="007A3C13" w:rsidP="007A3C13">
      <w:pPr>
        <w:rPr>
          <w:b/>
          <w:bCs/>
        </w:rPr>
      </w:pPr>
    </w:p>
    <w:p w:rsidR="00725B70" w:rsidRDefault="007A3C13" w:rsidP="007A3C13">
      <w:pPr>
        <w:rPr>
          <w:b/>
          <w:bCs/>
        </w:rPr>
      </w:pPr>
      <w:r>
        <w:rPr>
          <w:b/>
          <w:bCs/>
        </w:rPr>
        <w:t xml:space="preserve">4.  </w:t>
      </w:r>
      <w:r w:rsidR="00725B70">
        <w:rPr>
          <w:b/>
          <w:bCs/>
        </w:rPr>
        <w:t>Refining Your List and Digging Deeper</w:t>
      </w:r>
    </w:p>
    <w:p w:rsidR="00725B70" w:rsidRDefault="00725B70">
      <w:pPr>
        <w:rPr>
          <w:b/>
          <w:bCs/>
        </w:rPr>
      </w:pPr>
    </w:p>
    <w:p w:rsidR="00725B70" w:rsidRDefault="00725B70">
      <w:pPr>
        <w:ind w:left="360"/>
      </w:pPr>
      <w:r>
        <w:t xml:space="preserve">Having developed a list of prospective sources, it’s time to </w:t>
      </w:r>
      <w:r w:rsidR="007A3C13">
        <w:t>move forward</w:t>
      </w:r>
      <w:r>
        <w:t xml:space="preserve"> with further research into any programs your </w:t>
      </w:r>
      <w:r w:rsidR="00AD13C9">
        <w:t xml:space="preserve">initial </w:t>
      </w:r>
      <w:r>
        <w:t xml:space="preserve">search into </w:t>
      </w:r>
      <w:r w:rsidR="002E0184" w:rsidRPr="00354106">
        <w:rPr>
          <w:iCs/>
        </w:rPr>
        <w:t>Grants.gov</w:t>
      </w:r>
      <w:r w:rsidR="002E0184">
        <w:t xml:space="preserve"> or</w:t>
      </w:r>
      <w:r>
        <w:t xml:space="preserve"> </w:t>
      </w:r>
      <w:r w:rsidR="007A3C13">
        <w:t xml:space="preserve">the </w:t>
      </w:r>
      <w:r w:rsidR="00B16D02" w:rsidRPr="009707EE">
        <w:rPr>
          <w:iCs/>
        </w:rPr>
        <w:t>CFDA</w:t>
      </w:r>
      <w:r>
        <w:rPr>
          <w:i/>
          <w:iCs/>
        </w:rPr>
        <w:t xml:space="preserve"> </w:t>
      </w:r>
      <w:r>
        <w:t>revealed</w:t>
      </w:r>
      <w:r>
        <w:rPr>
          <w:i/>
          <w:iCs/>
        </w:rPr>
        <w:t>.</w:t>
      </w:r>
    </w:p>
    <w:p w:rsidR="00725B70" w:rsidRDefault="00725B70"/>
    <w:p w:rsidR="007A3C13" w:rsidRDefault="00725B70" w:rsidP="007A3C13">
      <w:pPr>
        <w:numPr>
          <w:ilvl w:val="0"/>
          <w:numId w:val="16"/>
        </w:numPr>
        <w:tabs>
          <w:tab w:val="clear" w:pos="360"/>
          <w:tab w:val="num" w:pos="720"/>
        </w:tabs>
        <w:ind w:left="720"/>
      </w:pPr>
      <w:r>
        <w:t xml:space="preserve">Contact the office of the agency to which you intend to apply. </w:t>
      </w:r>
      <w:r w:rsidR="009A7ACD">
        <w:t>If you are</w:t>
      </w:r>
      <w:r w:rsidR="007F6EAE">
        <w:t xml:space="preserve">n’t </w:t>
      </w:r>
      <w:r w:rsidR="009A7ACD">
        <w:t>sure of this information from reading the listing, s</w:t>
      </w:r>
      <w:r w:rsidR="00AD13C9">
        <w:t xml:space="preserve">ome points to </w:t>
      </w:r>
      <w:r w:rsidR="003535E6">
        <w:t>include</w:t>
      </w:r>
      <w:r w:rsidR="00AD13C9">
        <w:t xml:space="preserve"> in that conversation</w:t>
      </w:r>
      <w:r w:rsidR="00645526">
        <w:t xml:space="preserve"> are</w:t>
      </w:r>
      <w:r w:rsidR="007F6EAE">
        <w:t xml:space="preserve"> the following</w:t>
      </w:r>
      <w:r w:rsidR="00AD13C9">
        <w:t>:</w:t>
      </w:r>
      <w:r w:rsidR="007F6EAE">
        <w:t>’</w:t>
      </w:r>
    </w:p>
    <w:p w:rsidR="00AD13C9" w:rsidRDefault="00725B70" w:rsidP="00AD13C9">
      <w:pPr>
        <w:numPr>
          <w:ilvl w:val="0"/>
          <w:numId w:val="25"/>
        </w:numPr>
      </w:pPr>
      <w:r>
        <w:t>Ask about the current year’s budget and estimates on fu</w:t>
      </w:r>
      <w:r w:rsidR="007F6EAE">
        <w:t>nds available to new grantees.</w:t>
      </w:r>
    </w:p>
    <w:p w:rsidR="00AD13C9" w:rsidRDefault="00AD13C9" w:rsidP="00AD13C9">
      <w:pPr>
        <w:numPr>
          <w:ilvl w:val="0"/>
          <w:numId w:val="25"/>
        </w:numPr>
      </w:pPr>
      <w:r>
        <w:t xml:space="preserve">Check to learn </w:t>
      </w:r>
      <w:r w:rsidR="00725B70">
        <w:t>whether regulations governing the program are likel</w:t>
      </w:r>
      <w:r w:rsidR="007F6EAE">
        <w:t>y to change in the near future.</w:t>
      </w:r>
    </w:p>
    <w:p w:rsidR="00725B70" w:rsidRDefault="00725B70" w:rsidP="00AD13C9">
      <w:pPr>
        <w:numPr>
          <w:ilvl w:val="0"/>
          <w:numId w:val="25"/>
        </w:numPr>
      </w:pPr>
      <w:r>
        <w:t xml:space="preserve">Introduce your project and ask </w:t>
      </w:r>
      <w:r w:rsidR="00B16D02">
        <w:t>whether</w:t>
      </w:r>
      <w:r>
        <w:t xml:space="preserve"> the agency </w:t>
      </w:r>
      <w:r w:rsidR="003535E6">
        <w:t>contact</w:t>
      </w:r>
      <w:r>
        <w:t xml:space="preserve"> </w:t>
      </w:r>
      <w:r w:rsidR="00B16D02">
        <w:t>is</w:t>
      </w:r>
      <w:r>
        <w:t xml:space="preserve"> willing to review a draft of your proposal.</w:t>
      </w:r>
    </w:p>
    <w:p w:rsidR="007A3C13" w:rsidRDefault="00725B70" w:rsidP="007A3C13">
      <w:pPr>
        <w:numPr>
          <w:ilvl w:val="0"/>
          <w:numId w:val="5"/>
        </w:numPr>
        <w:tabs>
          <w:tab w:val="clear" w:pos="360"/>
          <w:tab w:val="num" w:pos="720"/>
        </w:tabs>
        <w:ind w:left="720"/>
      </w:pPr>
      <w:r>
        <w:t xml:space="preserve">Contact your </w:t>
      </w:r>
      <w:r w:rsidR="00B16D02">
        <w:t>senators and representatives</w:t>
      </w:r>
      <w:r w:rsidR="006F5570">
        <w:t xml:space="preserve"> </w:t>
      </w:r>
      <w:r>
        <w:t>(find the phone number and address through the</w:t>
      </w:r>
      <w:r w:rsidR="00DA7F2C">
        <w:t xml:space="preserve"> Government Printing Office website</w:t>
      </w:r>
      <w:r>
        <w:t xml:space="preserve">) and alert </w:t>
      </w:r>
      <w:r w:rsidR="006F5570">
        <w:t>t</w:t>
      </w:r>
      <w:r>
        <w:t>he</w:t>
      </w:r>
      <w:r w:rsidR="006F5570">
        <w:t>i</w:t>
      </w:r>
      <w:r>
        <w:t>r office</w:t>
      </w:r>
      <w:r w:rsidR="006F5570">
        <w:t>s</w:t>
      </w:r>
      <w:r>
        <w:t xml:space="preserve"> about your intent to apply for funds. </w:t>
      </w:r>
      <w:r w:rsidR="002E0184">
        <w:t xml:space="preserve">If you must choose between your representative </w:t>
      </w:r>
      <w:r w:rsidR="00803350">
        <w:t>and</w:t>
      </w:r>
      <w:r w:rsidR="002E0184">
        <w:t xml:space="preserve"> your senator, choose the office with greater expertise in the arena in</w:t>
      </w:r>
      <w:r w:rsidR="003535E6">
        <w:t xml:space="preserve"> which </w:t>
      </w:r>
      <w:r w:rsidR="00B16D02">
        <w:t>you’re</w:t>
      </w:r>
      <w:r w:rsidR="003535E6">
        <w:t xml:space="preserve"> working (look up</w:t>
      </w:r>
      <w:r w:rsidR="002E0184">
        <w:t xml:space="preserve"> her or his committee appointments) and the o</w:t>
      </w:r>
      <w:r w:rsidR="00951FC8">
        <w:t>n</w:t>
      </w:r>
      <w:r w:rsidR="002E0184">
        <w:t xml:space="preserve">e with greater clout. </w:t>
      </w:r>
      <w:r>
        <w:t xml:space="preserve">Ask for public laws and House/Senate hearings on </w:t>
      </w:r>
      <w:r w:rsidR="00645526">
        <w:t xml:space="preserve">the </w:t>
      </w:r>
      <w:r w:rsidR="00AD13C9">
        <w:t>latest amendments to the program to which you wish to apply</w:t>
      </w:r>
      <w:r>
        <w:t>.</w:t>
      </w:r>
      <w:r w:rsidR="006F5570">
        <w:t xml:space="preserve"> Remember that your representatives </w:t>
      </w:r>
      <w:r w:rsidR="00B16D02">
        <w:t>want</w:t>
      </w:r>
      <w:r w:rsidR="006F5570">
        <w:t xml:space="preserve"> to see more resources coming to their district or state.</w:t>
      </w:r>
      <w:r w:rsidR="00AD13C9">
        <w:t xml:space="preserve"> </w:t>
      </w:r>
      <w:r w:rsidR="00B16D02">
        <w:t>Although</w:t>
      </w:r>
      <w:r w:rsidR="00AD13C9">
        <w:t xml:space="preserve"> their aides are very busy, some of them have the time and knowledge to assist </w:t>
      </w:r>
      <w:r w:rsidR="006463BC">
        <w:t>grant seekers</w:t>
      </w:r>
      <w:r w:rsidR="00AD13C9">
        <w:t xml:space="preserve"> by reviewing a proposal draft or making a </w:t>
      </w:r>
      <w:r w:rsidR="00DA7F2C">
        <w:t xml:space="preserve">key phone call on your behalf. </w:t>
      </w:r>
      <w:r w:rsidR="00AD13C9">
        <w:t>Don’t be pushy, but you may find help.</w:t>
      </w:r>
    </w:p>
    <w:p w:rsidR="007A3C13" w:rsidRDefault="00725B70" w:rsidP="007A3C13">
      <w:pPr>
        <w:numPr>
          <w:ilvl w:val="0"/>
          <w:numId w:val="5"/>
        </w:numPr>
        <w:tabs>
          <w:tab w:val="clear" w:pos="360"/>
          <w:tab w:val="num" w:pos="720"/>
        </w:tabs>
        <w:ind w:left="720"/>
      </w:pPr>
      <w:r>
        <w:t>Review the authorizing legislation that’s listed</w:t>
      </w:r>
      <w:r w:rsidR="00803350">
        <w:t xml:space="preserve"> at the top of the funding program description</w:t>
      </w:r>
      <w:r>
        <w:t xml:space="preserve"> in the </w:t>
      </w:r>
      <w:r w:rsidR="00B16D02" w:rsidRPr="009707EE">
        <w:rPr>
          <w:iCs/>
        </w:rPr>
        <w:t>CFDA</w:t>
      </w:r>
      <w:r w:rsidR="00DA7F2C">
        <w:t xml:space="preserve"> under the sub</w:t>
      </w:r>
      <w:r>
        <w:t xml:space="preserve">heading “Authorization.” </w:t>
      </w:r>
      <w:r w:rsidR="00AD13C9">
        <w:t xml:space="preserve">In most cases, </w:t>
      </w:r>
      <w:r w:rsidR="002E0184">
        <w:t>you may</w:t>
      </w:r>
      <w:r w:rsidR="00AD13C9">
        <w:t xml:space="preserve"> n</w:t>
      </w:r>
      <w:r w:rsidR="000A287D">
        <w:t>ote the exact title of the legislation and u</w:t>
      </w:r>
      <w:r w:rsidR="00DA7F2C">
        <w:t xml:space="preserve">se a search engine to find it. </w:t>
      </w:r>
      <w:r w:rsidR="002E0184">
        <w:t xml:space="preserve">The </w:t>
      </w:r>
      <w:r w:rsidR="00951FC8">
        <w:t xml:space="preserve">Publications section of the </w:t>
      </w:r>
      <w:r w:rsidR="002E0184">
        <w:t xml:space="preserve">Government Printing Office </w:t>
      </w:r>
      <w:r w:rsidR="00DA7F2C">
        <w:t xml:space="preserve">website </w:t>
      </w:r>
      <w:r w:rsidR="002E0184">
        <w:t>(</w:t>
      </w:r>
      <w:hyperlink r:id="rId16" w:history="1">
        <w:r w:rsidR="0061371E">
          <w:rPr>
            <w:rStyle w:val="Hyperlink"/>
          </w:rPr>
          <w:t>http://www.gpo.gov</w:t>
        </w:r>
      </w:hyperlink>
      <w:r w:rsidR="002E0184">
        <w:t xml:space="preserve">) is another source to search. </w:t>
      </w:r>
      <w:r>
        <w:t>Read</w:t>
      </w:r>
      <w:r w:rsidR="00803350">
        <w:t xml:space="preserve">ing the legislation may help you understand </w:t>
      </w:r>
      <w:r>
        <w:t>the program’s purposes.</w:t>
      </w:r>
      <w:r w:rsidR="002E0184">
        <w:t xml:space="preserve"> </w:t>
      </w:r>
    </w:p>
    <w:p w:rsidR="007A3C13" w:rsidRDefault="00CD7D38" w:rsidP="007A3C13">
      <w:pPr>
        <w:numPr>
          <w:ilvl w:val="0"/>
          <w:numId w:val="18"/>
        </w:numPr>
      </w:pPr>
      <w:r>
        <w:t xml:space="preserve">Federal assistance programs are established through legislation (a process called “authorization”), but </w:t>
      </w:r>
      <w:r w:rsidR="00B16D02">
        <w:t xml:space="preserve">after </w:t>
      </w:r>
      <w:r>
        <w:t>they</w:t>
      </w:r>
      <w:r w:rsidR="00B16D02">
        <w:t>’</w:t>
      </w:r>
      <w:r>
        <w:t>re created</w:t>
      </w:r>
      <w:r w:rsidR="00DA7F2C">
        <w:t>,</w:t>
      </w:r>
      <w:r>
        <w:t xml:space="preserve"> they also need to be included in the federal budget before th</w:t>
      </w:r>
      <w:r w:rsidR="00DA7F2C">
        <w:t xml:space="preserve">ey have any money to give away. </w:t>
      </w:r>
      <w:r>
        <w:t>You can check on the current year’s</w:t>
      </w:r>
      <w:r w:rsidR="00725B70">
        <w:t xml:space="preserve"> budget data in the latest Office of Management </w:t>
      </w:r>
      <w:r w:rsidR="002D3FBD">
        <w:t>and Budget report, but that’s a daunting way to understand what you want to know when r</w:t>
      </w:r>
      <w:r w:rsidR="00DA7F2C">
        <w:t xml:space="preserve">esearching a specific program. </w:t>
      </w:r>
      <w:r w:rsidR="00343921">
        <w:t xml:space="preserve">Often </w:t>
      </w:r>
      <w:r w:rsidR="002D3FBD">
        <w:t xml:space="preserve">you want to ask the program to which </w:t>
      </w:r>
      <w:r w:rsidR="00B16D02">
        <w:t>you’re</w:t>
      </w:r>
      <w:r w:rsidR="00DA7F2C">
        <w:t xml:space="preserve"> applying about their budget. </w:t>
      </w:r>
      <w:r w:rsidR="002D3FBD">
        <w:t>They won’t always know until an amount has bee</w:t>
      </w:r>
      <w:r w:rsidR="00343921">
        <w:t xml:space="preserve">n </w:t>
      </w:r>
      <w:r w:rsidR="002D3FBD">
        <w:t xml:space="preserve">approved for the year. </w:t>
      </w:r>
    </w:p>
    <w:p w:rsidR="007A3C13" w:rsidRDefault="007A3C13" w:rsidP="007A3C13">
      <w:pPr>
        <w:rPr>
          <w:b/>
          <w:bCs/>
        </w:rPr>
      </w:pPr>
    </w:p>
    <w:p w:rsidR="00725B70" w:rsidRPr="007A3C13" w:rsidRDefault="00725B70" w:rsidP="007A3C13">
      <w:pPr>
        <w:numPr>
          <w:ilvl w:val="0"/>
          <w:numId w:val="31"/>
        </w:numPr>
      </w:pPr>
      <w:r>
        <w:rPr>
          <w:b/>
          <w:bCs/>
        </w:rPr>
        <w:lastRenderedPageBreak/>
        <w:t>Taking Steps to Apply</w:t>
      </w:r>
    </w:p>
    <w:p w:rsidR="00343921" w:rsidRDefault="00343921" w:rsidP="003535E6">
      <w:pPr>
        <w:ind w:left="360"/>
      </w:pPr>
    </w:p>
    <w:p w:rsidR="00C6298F" w:rsidRDefault="00DA7F2C" w:rsidP="00C6298F">
      <w:pPr>
        <w:numPr>
          <w:ilvl w:val="0"/>
          <w:numId w:val="18"/>
        </w:numPr>
      </w:pPr>
      <w:r>
        <w:t>Create</w:t>
      </w:r>
      <w:r w:rsidR="00C6298F">
        <w:t xml:space="preserve"> a proposal development submission timeline that includes adequate time to register on </w:t>
      </w:r>
      <w:r w:rsidR="00B16D02">
        <w:t>G</w:t>
      </w:r>
      <w:r w:rsidR="00C6298F">
        <w:t xml:space="preserve">rants.gov and </w:t>
      </w:r>
      <w:r>
        <w:t>take any required pre</w:t>
      </w:r>
      <w:r w:rsidR="00B16D02">
        <w:t>-</w:t>
      </w:r>
      <w:r w:rsidR="00C6298F">
        <w:t>application steps</w:t>
      </w:r>
      <w:r w:rsidR="00B16D02">
        <w:t>;</w:t>
      </w:r>
      <w:r w:rsidR="00C6298F">
        <w:t xml:space="preserve"> ask follow-up questions</w:t>
      </w:r>
      <w:r w:rsidR="00B16D02">
        <w:t>;</w:t>
      </w:r>
      <w:r w:rsidR="00C6298F">
        <w:t xml:space="preserve"> and draft, edit, and refine your proposal.</w:t>
      </w:r>
    </w:p>
    <w:p w:rsidR="00C6298F" w:rsidRDefault="00343921" w:rsidP="00C6298F">
      <w:pPr>
        <w:numPr>
          <w:ilvl w:val="0"/>
          <w:numId w:val="18"/>
        </w:numPr>
      </w:pPr>
      <w:r>
        <w:t xml:space="preserve">Register yourself and your nonprofit organizations through Grants.gov (described </w:t>
      </w:r>
      <w:r w:rsidR="009A7ACD">
        <w:t>above</w:t>
      </w:r>
      <w:r>
        <w:t>). Plan on this process taking two weeks to be completed.</w:t>
      </w:r>
    </w:p>
    <w:p w:rsidR="00354106" w:rsidRDefault="00725B70" w:rsidP="00C6298F">
      <w:pPr>
        <w:numPr>
          <w:ilvl w:val="0"/>
          <w:numId w:val="18"/>
        </w:numPr>
      </w:pPr>
      <w:r>
        <w:t>Download or request appr</w:t>
      </w:r>
      <w:r w:rsidR="00DA7F2C">
        <w:t xml:space="preserve">opriate application materials. </w:t>
      </w:r>
      <w:r w:rsidR="00803350">
        <w:t>F</w:t>
      </w:r>
      <w:r w:rsidR="00C6298F">
        <w:t xml:space="preserve">ederal applications use </w:t>
      </w:r>
      <w:r>
        <w:t xml:space="preserve">standardized </w:t>
      </w:r>
      <w:r w:rsidR="00C6298F">
        <w:t xml:space="preserve">online </w:t>
      </w:r>
      <w:r>
        <w:t xml:space="preserve">forms available </w:t>
      </w:r>
      <w:r w:rsidR="003535E6">
        <w:t xml:space="preserve">through </w:t>
      </w:r>
      <w:r w:rsidR="00F13823">
        <w:t>Grants.</w:t>
      </w:r>
      <w:r w:rsidR="00343921">
        <w:t>gov</w:t>
      </w:r>
      <w:r w:rsidR="00354106">
        <w:t>.</w:t>
      </w:r>
    </w:p>
    <w:p w:rsidR="006463BC" w:rsidRDefault="00725B70" w:rsidP="006463BC">
      <w:pPr>
        <w:numPr>
          <w:ilvl w:val="0"/>
          <w:numId w:val="5"/>
        </w:numPr>
        <w:tabs>
          <w:tab w:val="clear" w:pos="360"/>
          <w:tab w:val="num" w:pos="720"/>
        </w:tabs>
        <w:ind w:left="720"/>
      </w:pPr>
      <w:r>
        <w:t>Return to the</w:t>
      </w:r>
      <w:r w:rsidR="00B16D02">
        <w:rPr>
          <w:i/>
          <w:iCs/>
        </w:rPr>
        <w:t xml:space="preserve"> </w:t>
      </w:r>
      <w:r w:rsidR="00B16D02" w:rsidRPr="009707EE">
        <w:rPr>
          <w:iCs/>
        </w:rPr>
        <w:t xml:space="preserve">CFDA </w:t>
      </w:r>
      <w:r>
        <w:t xml:space="preserve">listing to see whether any </w:t>
      </w:r>
      <w:r w:rsidR="00B16D02">
        <w:t>p</w:t>
      </w:r>
      <w:r>
        <w:t>re</w:t>
      </w:r>
      <w:r w:rsidR="00B16D02">
        <w:t>-</w:t>
      </w:r>
      <w:r>
        <w:t>applicat</w:t>
      </w:r>
      <w:r w:rsidR="00DA7F2C">
        <w:t xml:space="preserve">ion coordination is required. </w:t>
      </w:r>
      <w:r>
        <w:t>Follow any</w:t>
      </w:r>
      <w:r w:rsidR="00C6298F">
        <w:t xml:space="preserve"> pre</w:t>
      </w:r>
      <w:r w:rsidR="00B16D02">
        <w:t>-</w:t>
      </w:r>
      <w:r w:rsidR="00C6298F">
        <w:t>application</w:t>
      </w:r>
      <w:r>
        <w:t xml:space="preserve"> instruct</w:t>
      </w:r>
      <w:r w:rsidR="00C6298F">
        <w:t>ions if they are required</w:t>
      </w:r>
      <w:r w:rsidR="00DA7F2C">
        <w:t>.</w:t>
      </w:r>
      <w:r>
        <w:t xml:space="preserve"> For example, s</w:t>
      </w:r>
      <w:r w:rsidR="00C6298F">
        <w:t>ome proposals require you to</w:t>
      </w:r>
      <w:r>
        <w:t xml:space="preserve"> submit your proposal to a state clearinghouse for </w:t>
      </w:r>
      <w:r w:rsidR="003A0273">
        <w:t>its staff to evaluate</w:t>
      </w:r>
      <w:r>
        <w:t xml:space="preserve"> prior to </w:t>
      </w:r>
      <w:r w:rsidR="003A0273">
        <w:t xml:space="preserve">your being permitted </w:t>
      </w:r>
      <w:r w:rsidR="00B16D02">
        <w:t xml:space="preserve">to </w:t>
      </w:r>
      <w:r>
        <w:t>submi</w:t>
      </w:r>
      <w:r w:rsidR="003A0273">
        <w:t>t the grant</w:t>
      </w:r>
      <w:r w:rsidR="00B16D02">
        <w:t xml:space="preserve"> request</w:t>
      </w:r>
      <w:r>
        <w:t>.</w:t>
      </w:r>
    </w:p>
    <w:p w:rsidR="007A3C13" w:rsidRDefault="00C6298F" w:rsidP="007A3C13">
      <w:pPr>
        <w:numPr>
          <w:ilvl w:val="0"/>
          <w:numId w:val="5"/>
        </w:numPr>
        <w:tabs>
          <w:tab w:val="clear" w:pos="360"/>
          <w:tab w:val="num" w:pos="720"/>
        </w:tabs>
        <w:ind w:left="720"/>
      </w:pPr>
      <w:r>
        <w:t>R</w:t>
      </w:r>
      <w:r w:rsidR="00725B70">
        <w:t>eview compliance requirements, agency policies, and Office of Management and Budget policies pertaining to the program</w:t>
      </w:r>
    </w:p>
    <w:p w:rsidR="00725B70" w:rsidRDefault="006463BC" w:rsidP="003535E6">
      <w:pPr>
        <w:numPr>
          <w:ilvl w:val="0"/>
          <w:numId w:val="5"/>
        </w:numPr>
        <w:tabs>
          <w:tab w:val="clear" w:pos="360"/>
          <w:tab w:val="num" w:pos="720"/>
        </w:tabs>
        <w:ind w:left="720"/>
      </w:pPr>
      <w:r>
        <w:t>If they</w:t>
      </w:r>
      <w:r w:rsidR="00B16D02">
        <w:t>’</w:t>
      </w:r>
      <w:r>
        <w:t xml:space="preserve">re willing to assist you in this way, send </w:t>
      </w:r>
      <w:r w:rsidR="00DA7F2C">
        <w:t xml:space="preserve">a proposal draft to </w:t>
      </w:r>
      <w:r>
        <w:t xml:space="preserve">the agency </w:t>
      </w:r>
      <w:r w:rsidR="00343921">
        <w:t xml:space="preserve">or </w:t>
      </w:r>
      <w:r w:rsidR="00B16D02">
        <w:t xml:space="preserve">to the </w:t>
      </w:r>
      <w:r w:rsidR="00343921">
        <w:t xml:space="preserve">aides to your local members of Congress </w:t>
      </w:r>
      <w:r w:rsidR="00C6298F">
        <w:t xml:space="preserve">and follow </w:t>
      </w:r>
      <w:r w:rsidR="00B16D02">
        <w:t>up</w:t>
      </w:r>
      <w:r w:rsidR="00C6298F">
        <w:t xml:space="preserve"> </w:t>
      </w:r>
      <w:r w:rsidR="00725B70">
        <w:t>with a telephone call</w:t>
      </w:r>
      <w:r w:rsidR="00C6298F">
        <w:t xml:space="preserve"> or brief appointment</w:t>
      </w:r>
      <w:r w:rsidR="00725B70">
        <w:t xml:space="preserve">.  </w:t>
      </w:r>
    </w:p>
    <w:p w:rsidR="00725B70" w:rsidRDefault="00725B70">
      <w:pPr>
        <w:numPr>
          <w:ilvl w:val="0"/>
          <w:numId w:val="5"/>
        </w:numPr>
        <w:tabs>
          <w:tab w:val="clear" w:pos="360"/>
          <w:tab w:val="num" w:pos="720"/>
        </w:tabs>
        <w:ind w:left="720"/>
      </w:pPr>
      <w:r>
        <w:t>Write and submit your proposal!</w:t>
      </w:r>
    </w:p>
    <w:p w:rsidR="00725B70" w:rsidRDefault="00725B70"/>
    <w:p w:rsidR="009A7ACD" w:rsidRDefault="009A7ACD">
      <w:pPr>
        <w:numPr>
          <w:ilvl w:val="0"/>
          <w:numId w:val="31"/>
        </w:numPr>
        <w:rPr>
          <w:b/>
          <w:bCs/>
        </w:rPr>
      </w:pPr>
      <w:r>
        <w:rPr>
          <w:b/>
          <w:bCs/>
        </w:rPr>
        <w:t>Workspace</w:t>
      </w:r>
    </w:p>
    <w:p w:rsidR="0061371E" w:rsidRDefault="0061371E" w:rsidP="00C94DEC">
      <w:pPr>
        <w:ind w:left="720"/>
        <w:rPr>
          <w:bCs/>
        </w:rPr>
      </w:pPr>
    </w:p>
    <w:p w:rsidR="00C94DEC" w:rsidRDefault="00C94DEC" w:rsidP="00C94DEC">
      <w:pPr>
        <w:ind w:left="720"/>
        <w:rPr>
          <w:bCs/>
        </w:rPr>
      </w:pPr>
      <w:r>
        <w:rPr>
          <w:bCs/>
        </w:rPr>
        <w:t>Grants.gov has introduced a tool for grant</w:t>
      </w:r>
      <w:r w:rsidR="00444554">
        <w:rPr>
          <w:bCs/>
        </w:rPr>
        <w:t xml:space="preserve"> </w:t>
      </w:r>
      <w:r>
        <w:rPr>
          <w:bCs/>
        </w:rPr>
        <w:t>seekers to keep track of their research and applications called “Workspace,” and we recommend that you use it to organize your search. While both tools are called “Workspace,</w:t>
      </w:r>
      <w:r w:rsidR="00444554">
        <w:rPr>
          <w:bCs/>
        </w:rPr>
        <w:t>” the federal government’s and t</w:t>
      </w:r>
      <w:r>
        <w:rPr>
          <w:bCs/>
        </w:rPr>
        <w:t>he Foundation Directory Online’s Workspace tools are not integrated with one another.</w:t>
      </w:r>
    </w:p>
    <w:p w:rsidR="00C94DEC" w:rsidRPr="00C94DEC" w:rsidRDefault="00C94DEC" w:rsidP="009A7ACD">
      <w:pPr>
        <w:ind w:left="720"/>
        <w:rPr>
          <w:bCs/>
        </w:rPr>
      </w:pPr>
    </w:p>
    <w:p w:rsidR="00725B70" w:rsidRDefault="00725B70">
      <w:pPr>
        <w:numPr>
          <w:ilvl w:val="0"/>
          <w:numId w:val="31"/>
        </w:numPr>
        <w:rPr>
          <w:b/>
          <w:bCs/>
        </w:rPr>
      </w:pPr>
      <w:r>
        <w:rPr>
          <w:b/>
          <w:bCs/>
        </w:rPr>
        <w:t>Remember to Keep Your Eye on Po</w:t>
      </w:r>
      <w:r w:rsidR="00DA7F2C">
        <w:rPr>
          <w:b/>
          <w:bCs/>
        </w:rPr>
        <w:t>ssible Sources of State Funds</w:t>
      </w:r>
    </w:p>
    <w:p w:rsidR="00725B70" w:rsidRDefault="00725B70">
      <w:pPr>
        <w:rPr>
          <w:b/>
          <w:bCs/>
        </w:rPr>
      </w:pPr>
    </w:p>
    <w:p w:rsidR="00725B70" w:rsidRDefault="00725B70">
      <w:pPr>
        <w:numPr>
          <w:ilvl w:val="0"/>
          <w:numId w:val="21"/>
        </w:numPr>
        <w:tabs>
          <w:tab w:val="clear" w:pos="360"/>
          <w:tab w:val="num" w:pos="720"/>
        </w:tabs>
        <w:ind w:left="720"/>
      </w:pPr>
      <w:r>
        <w:t>Note interesting federal programs a</w:t>
      </w:r>
      <w:r w:rsidR="00DA7F2C">
        <w:t>vailable for state application.</w:t>
      </w:r>
      <w:r>
        <w:t xml:space="preserve"> Find out from the federal agency whether your state has received funding from these programs.</w:t>
      </w:r>
    </w:p>
    <w:p w:rsidR="00725B70" w:rsidRDefault="00725B70">
      <w:pPr>
        <w:numPr>
          <w:ilvl w:val="0"/>
          <w:numId w:val="21"/>
        </w:numPr>
        <w:tabs>
          <w:tab w:val="clear" w:pos="360"/>
          <w:tab w:val="num" w:pos="720"/>
        </w:tabs>
        <w:ind w:left="720"/>
      </w:pPr>
      <w:r>
        <w:t>Review your state’s government telephone book and check the mission statements for age</w:t>
      </w:r>
      <w:r w:rsidR="00DA7F2C">
        <w:t xml:space="preserve">ncies matching your interests. </w:t>
      </w:r>
      <w:r>
        <w:t>Visit appropriate agencies’ websites for further in</w:t>
      </w:r>
      <w:bookmarkStart w:id="0" w:name="_GoBack"/>
      <w:bookmarkEnd w:id="0"/>
      <w:r>
        <w:t>formation.</w:t>
      </w:r>
    </w:p>
    <w:p w:rsidR="00725B70" w:rsidRDefault="00C6298F" w:rsidP="004E1CC9">
      <w:pPr>
        <w:numPr>
          <w:ilvl w:val="0"/>
          <w:numId w:val="21"/>
        </w:numPr>
        <w:tabs>
          <w:tab w:val="clear" w:pos="360"/>
          <w:tab w:val="num" w:pos="720"/>
        </w:tabs>
        <w:ind w:left="720"/>
      </w:pPr>
      <w:r>
        <w:t>In some states, the web</w:t>
      </w:r>
      <w:r w:rsidR="003535E6">
        <w:t xml:space="preserve">site for the </w:t>
      </w:r>
      <w:r w:rsidR="00DA7F2C">
        <w:t xml:space="preserve">governor’s </w:t>
      </w:r>
      <w:r w:rsidR="003535E6">
        <w:t>office includes a section on gran</w:t>
      </w:r>
      <w:r w:rsidR="004E1CC9">
        <w:t>t opportunities.</w:t>
      </w:r>
    </w:p>
    <w:sectPr w:rsidR="00725B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B445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B2A60B36"/>
    <w:lvl w:ilvl="0">
      <w:start w:val="1"/>
      <w:numFmt w:val="bullet"/>
      <w:lvlText w:val=""/>
      <w:lvlJc w:val="left"/>
      <w:pPr>
        <w:tabs>
          <w:tab w:val="num" w:pos="360"/>
        </w:tabs>
        <w:ind w:left="360" w:hanging="360"/>
      </w:pPr>
      <w:rPr>
        <w:rFonts w:ascii="Symbol" w:hAnsi="Symbol" w:hint="default"/>
      </w:rPr>
    </w:lvl>
  </w:abstractNum>
  <w:abstractNum w:abstractNumId="2">
    <w:nsid w:val="072428FD"/>
    <w:multiLevelType w:val="hybridMultilevel"/>
    <w:tmpl w:val="3FEEE04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D2628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4944E7"/>
    <w:multiLevelType w:val="hybridMultilevel"/>
    <w:tmpl w:val="06149C3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11731BA1"/>
    <w:multiLevelType w:val="singleLevel"/>
    <w:tmpl w:val="6960E074"/>
    <w:lvl w:ilvl="0">
      <w:start w:val="1"/>
      <w:numFmt w:val="bullet"/>
      <w:lvlText w:val=""/>
      <w:lvlJc w:val="left"/>
      <w:pPr>
        <w:tabs>
          <w:tab w:val="num" w:pos="720"/>
        </w:tabs>
        <w:ind w:left="720" w:hanging="360"/>
      </w:pPr>
      <w:rPr>
        <w:rFonts w:ascii="Symbol" w:hAnsi="Symbol" w:hint="default"/>
      </w:rPr>
    </w:lvl>
  </w:abstractNum>
  <w:abstractNum w:abstractNumId="6">
    <w:nsid w:val="1E4C0F38"/>
    <w:multiLevelType w:val="hybridMultilevel"/>
    <w:tmpl w:val="B5F4FF00"/>
    <w:lvl w:ilvl="0" w:tplc="B69E4D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4905C78"/>
    <w:multiLevelType w:val="hybridMultilevel"/>
    <w:tmpl w:val="6390FC7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27674B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9D724E"/>
    <w:multiLevelType w:val="hybridMultilevel"/>
    <w:tmpl w:val="CE32D4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B1633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C55866"/>
    <w:multiLevelType w:val="hybridMultilevel"/>
    <w:tmpl w:val="FB14C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F6B5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A76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C2E6817"/>
    <w:multiLevelType w:val="hybridMultilevel"/>
    <w:tmpl w:val="184EE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011202"/>
    <w:multiLevelType w:val="multilevel"/>
    <w:tmpl w:val="1416F2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3543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78737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E9D1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E21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3D2539E"/>
    <w:multiLevelType w:val="hybridMultilevel"/>
    <w:tmpl w:val="15E4392A"/>
    <w:lvl w:ilvl="0" w:tplc="6470A286">
      <w:start w:val="5"/>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45163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4C64EB"/>
    <w:multiLevelType w:val="hybridMultilevel"/>
    <w:tmpl w:val="9ECA4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1901CE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626D32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67435C"/>
    <w:multiLevelType w:val="hybridMultilevel"/>
    <w:tmpl w:val="582CFA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nsid w:val="68D86C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F114027"/>
    <w:multiLevelType w:val="hybridMultilevel"/>
    <w:tmpl w:val="CE10DCD6"/>
    <w:lvl w:ilvl="0" w:tplc="04090003">
      <w:start w:val="1"/>
      <w:numFmt w:val="bullet"/>
      <w:lvlText w:val="o"/>
      <w:lvlJc w:val="left"/>
      <w:pPr>
        <w:tabs>
          <w:tab w:val="num" w:pos="1140"/>
        </w:tabs>
        <w:ind w:left="1140" w:hanging="360"/>
      </w:pPr>
      <w:rPr>
        <w:rFonts w:ascii="Courier New" w:hAnsi="Courier New" w:hint="default"/>
      </w:rPr>
    </w:lvl>
    <w:lvl w:ilvl="1" w:tplc="04090001">
      <w:start w:val="1"/>
      <w:numFmt w:val="bullet"/>
      <w:lvlText w:val=""/>
      <w:lvlJc w:val="left"/>
      <w:pPr>
        <w:tabs>
          <w:tab w:val="num" w:pos="1860"/>
        </w:tabs>
        <w:ind w:left="1860" w:hanging="360"/>
      </w:pPr>
      <w:rPr>
        <w:rFonts w:ascii="Symbol" w:hAnsi="Symbol"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28">
    <w:nsid w:val="70007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0622643"/>
    <w:multiLevelType w:val="hybridMultilevel"/>
    <w:tmpl w:val="2F125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2B022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30442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B007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7B01301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4">
    <w:nsid w:val="7F581EC0"/>
    <w:multiLevelType w:val="hybridMultilevel"/>
    <w:tmpl w:val="5BA8A0B8"/>
    <w:lvl w:ilvl="0" w:tplc="4A4A73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0"/>
  </w:num>
  <w:num w:numId="4">
    <w:abstractNumId w:val="26"/>
  </w:num>
  <w:num w:numId="5">
    <w:abstractNumId w:val="17"/>
  </w:num>
  <w:num w:numId="6">
    <w:abstractNumId w:val="30"/>
  </w:num>
  <w:num w:numId="7">
    <w:abstractNumId w:val="3"/>
  </w:num>
  <w:num w:numId="8">
    <w:abstractNumId w:val="16"/>
  </w:num>
  <w:num w:numId="9">
    <w:abstractNumId w:val="31"/>
  </w:num>
  <w:num w:numId="10">
    <w:abstractNumId w:val="33"/>
  </w:num>
  <w:num w:numId="11">
    <w:abstractNumId w:val="23"/>
  </w:num>
  <w:num w:numId="12">
    <w:abstractNumId w:val="18"/>
  </w:num>
  <w:num w:numId="13">
    <w:abstractNumId w:val="12"/>
  </w:num>
  <w:num w:numId="14">
    <w:abstractNumId w:val="24"/>
  </w:num>
  <w:num w:numId="15">
    <w:abstractNumId w:val="32"/>
  </w:num>
  <w:num w:numId="16">
    <w:abstractNumId w:val="28"/>
  </w:num>
  <w:num w:numId="17">
    <w:abstractNumId w:val="21"/>
  </w:num>
  <w:num w:numId="18">
    <w:abstractNumId w:val="5"/>
  </w:num>
  <w:num w:numId="19">
    <w:abstractNumId w:val="8"/>
  </w:num>
  <w:num w:numId="20">
    <w:abstractNumId w:val="13"/>
  </w:num>
  <w:num w:numId="21">
    <w:abstractNumId w:val="19"/>
  </w:num>
  <w:num w:numId="22">
    <w:abstractNumId w:val="11"/>
  </w:num>
  <w:num w:numId="23">
    <w:abstractNumId w:val="9"/>
  </w:num>
  <w:num w:numId="24">
    <w:abstractNumId w:val="7"/>
  </w:num>
  <w:num w:numId="25">
    <w:abstractNumId w:val="4"/>
  </w:num>
  <w:num w:numId="26">
    <w:abstractNumId w:val="27"/>
  </w:num>
  <w:num w:numId="27">
    <w:abstractNumId w:val="22"/>
  </w:num>
  <w:num w:numId="28">
    <w:abstractNumId w:val="25"/>
  </w:num>
  <w:num w:numId="29">
    <w:abstractNumId w:val="29"/>
  </w:num>
  <w:num w:numId="30">
    <w:abstractNumId w:val="34"/>
  </w:num>
  <w:num w:numId="31">
    <w:abstractNumId w:val="20"/>
  </w:num>
  <w:num w:numId="32">
    <w:abstractNumId w:val="14"/>
  </w:num>
  <w:num w:numId="33">
    <w:abstractNumId w:val="15"/>
  </w:num>
  <w:num w:numId="34">
    <w:abstractNumId w:val="1"/>
  </w:num>
  <w:num w:numId="35">
    <w:abstractNumId w:val="2"/>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81"/>
    <w:rsid w:val="00031430"/>
    <w:rsid w:val="000430E4"/>
    <w:rsid w:val="00056229"/>
    <w:rsid w:val="000640B1"/>
    <w:rsid w:val="00083686"/>
    <w:rsid w:val="00087E94"/>
    <w:rsid w:val="00091197"/>
    <w:rsid w:val="00093A15"/>
    <w:rsid w:val="0009670F"/>
    <w:rsid w:val="000A287D"/>
    <w:rsid w:val="000A33F3"/>
    <w:rsid w:val="000A38DB"/>
    <w:rsid w:val="000C31E3"/>
    <w:rsid w:val="000C334C"/>
    <w:rsid w:val="000F069E"/>
    <w:rsid w:val="00104A7A"/>
    <w:rsid w:val="00127003"/>
    <w:rsid w:val="001413A9"/>
    <w:rsid w:val="001555A7"/>
    <w:rsid w:val="00192635"/>
    <w:rsid w:val="001A26EA"/>
    <w:rsid w:val="001B5991"/>
    <w:rsid w:val="001B6346"/>
    <w:rsid w:val="001D19D0"/>
    <w:rsid w:val="001E4E70"/>
    <w:rsid w:val="001E70B9"/>
    <w:rsid w:val="002347A3"/>
    <w:rsid w:val="0026634C"/>
    <w:rsid w:val="002759A5"/>
    <w:rsid w:val="002878F5"/>
    <w:rsid w:val="002A3E5C"/>
    <w:rsid w:val="002A5320"/>
    <w:rsid w:val="002B74EB"/>
    <w:rsid w:val="002C0BE0"/>
    <w:rsid w:val="002D3FBD"/>
    <w:rsid w:val="002D503F"/>
    <w:rsid w:val="002E0184"/>
    <w:rsid w:val="002E48D4"/>
    <w:rsid w:val="003013DC"/>
    <w:rsid w:val="00323CDA"/>
    <w:rsid w:val="00330691"/>
    <w:rsid w:val="00330AF5"/>
    <w:rsid w:val="00343921"/>
    <w:rsid w:val="003450ED"/>
    <w:rsid w:val="003535E6"/>
    <w:rsid w:val="00354106"/>
    <w:rsid w:val="0037106F"/>
    <w:rsid w:val="00377933"/>
    <w:rsid w:val="003862FF"/>
    <w:rsid w:val="003A0273"/>
    <w:rsid w:val="003B1890"/>
    <w:rsid w:val="003C5674"/>
    <w:rsid w:val="003D4C01"/>
    <w:rsid w:val="003E45A1"/>
    <w:rsid w:val="00421F68"/>
    <w:rsid w:val="00434EAA"/>
    <w:rsid w:val="00444554"/>
    <w:rsid w:val="004546CE"/>
    <w:rsid w:val="00457CBD"/>
    <w:rsid w:val="0047239F"/>
    <w:rsid w:val="00474C38"/>
    <w:rsid w:val="004978CA"/>
    <w:rsid w:val="004978CD"/>
    <w:rsid w:val="004B30D2"/>
    <w:rsid w:val="004B4104"/>
    <w:rsid w:val="004B5BF1"/>
    <w:rsid w:val="004C3D42"/>
    <w:rsid w:val="004E1CC9"/>
    <w:rsid w:val="005B4010"/>
    <w:rsid w:val="006017E9"/>
    <w:rsid w:val="00601A14"/>
    <w:rsid w:val="0061371E"/>
    <w:rsid w:val="00614BE7"/>
    <w:rsid w:val="0063408F"/>
    <w:rsid w:val="006447F1"/>
    <w:rsid w:val="00645526"/>
    <w:rsid w:val="006463BC"/>
    <w:rsid w:val="00664CF3"/>
    <w:rsid w:val="006C7D8E"/>
    <w:rsid w:val="006F5570"/>
    <w:rsid w:val="00714092"/>
    <w:rsid w:val="00725B70"/>
    <w:rsid w:val="00740AAC"/>
    <w:rsid w:val="0074303D"/>
    <w:rsid w:val="00774A19"/>
    <w:rsid w:val="0078479C"/>
    <w:rsid w:val="007A3C13"/>
    <w:rsid w:val="007D0BEB"/>
    <w:rsid w:val="007E270F"/>
    <w:rsid w:val="007F15F9"/>
    <w:rsid w:val="007F1E69"/>
    <w:rsid w:val="007F6EAE"/>
    <w:rsid w:val="00803350"/>
    <w:rsid w:val="00831D74"/>
    <w:rsid w:val="00833AD6"/>
    <w:rsid w:val="008855FA"/>
    <w:rsid w:val="008A3DAC"/>
    <w:rsid w:val="008A7C0B"/>
    <w:rsid w:val="008C6D41"/>
    <w:rsid w:val="008F30DC"/>
    <w:rsid w:val="00904751"/>
    <w:rsid w:val="009345D3"/>
    <w:rsid w:val="00950AFD"/>
    <w:rsid w:val="00951FC8"/>
    <w:rsid w:val="00952E50"/>
    <w:rsid w:val="009622B7"/>
    <w:rsid w:val="009707EE"/>
    <w:rsid w:val="0097564F"/>
    <w:rsid w:val="009A7ACD"/>
    <w:rsid w:val="009B31A7"/>
    <w:rsid w:val="009C1557"/>
    <w:rsid w:val="009D43CB"/>
    <w:rsid w:val="00A66CAB"/>
    <w:rsid w:val="00A80E32"/>
    <w:rsid w:val="00A91E29"/>
    <w:rsid w:val="00AD13C9"/>
    <w:rsid w:val="00AE0B90"/>
    <w:rsid w:val="00B057F5"/>
    <w:rsid w:val="00B15D9A"/>
    <w:rsid w:val="00B16D02"/>
    <w:rsid w:val="00B21C82"/>
    <w:rsid w:val="00B60834"/>
    <w:rsid w:val="00B80255"/>
    <w:rsid w:val="00BC08EF"/>
    <w:rsid w:val="00BE2300"/>
    <w:rsid w:val="00BF5654"/>
    <w:rsid w:val="00C00153"/>
    <w:rsid w:val="00C04743"/>
    <w:rsid w:val="00C04A6B"/>
    <w:rsid w:val="00C058FA"/>
    <w:rsid w:val="00C147F1"/>
    <w:rsid w:val="00C6298F"/>
    <w:rsid w:val="00C84B0A"/>
    <w:rsid w:val="00C926B1"/>
    <w:rsid w:val="00C94DEC"/>
    <w:rsid w:val="00CB13AC"/>
    <w:rsid w:val="00CC28C5"/>
    <w:rsid w:val="00CD7A3F"/>
    <w:rsid w:val="00CD7D38"/>
    <w:rsid w:val="00D02113"/>
    <w:rsid w:val="00D54EF7"/>
    <w:rsid w:val="00D77092"/>
    <w:rsid w:val="00DA7F2C"/>
    <w:rsid w:val="00DD7BF5"/>
    <w:rsid w:val="00EB2981"/>
    <w:rsid w:val="00EB3028"/>
    <w:rsid w:val="00ED0358"/>
    <w:rsid w:val="00ED1F8D"/>
    <w:rsid w:val="00EE301F"/>
    <w:rsid w:val="00F13823"/>
    <w:rsid w:val="00F345C2"/>
    <w:rsid w:val="00F7452E"/>
    <w:rsid w:val="00F871C5"/>
    <w:rsid w:val="00F938AE"/>
    <w:rsid w:val="00FA2586"/>
    <w:rsid w:val="00FC430D"/>
    <w:rsid w:val="00FD0EB4"/>
    <w:rsid w:val="00FF2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NormalWeb">
    <w:name w:val="Normal (Web)"/>
    <w:basedOn w:val="Normal"/>
    <w:uiPriority w:val="99"/>
    <w:rsid w:val="00421F68"/>
    <w:pPr>
      <w:autoSpaceDE/>
      <w:autoSpaceDN/>
      <w:spacing w:before="100" w:beforeAutospacing="1" w:after="100" w:afterAutospacing="1"/>
    </w:pPr>
    <w:rPr>
      <w:color w:val="000000"/>
    </w:rPr>
  </w:style>
  <w:style w:type="paragraph" w:styleId="DocumentMap">
    <w:name w:val="Document Map"/>
    <w:basedOn w:val="Normal"/>
    <w:link w:val="DocumentMapChar"/>
    <w:uiPriority w:val="99"/>
    <w:semiHidden/>
    <w:rsid w:val="004978CD"/>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cs="Tahoma"/>
      <w:sz w:val="16"/>
      <w:szCs w:val="16"/>
    </w:rPr>
  </w:style>
  <w:style w:type="paragraph" w:styleId="BalloonText">
    <w:name w:val="Balloon Text"/>
    <w:basedOn w:val="Normal"/>
    <w:link w:val="BalloonTextChar"/>
    <w:uiPriority w:val="99"/>
    <w:semiHidden/>
    <w:rsid w:val="004978C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HTMLCite">
    <w:name w:val="HTML Cite"/>
    <w:uiPriority w:val="99"/>
    <w:semiHidden/>
    <w:unhideWhenUsed/>
    <w:rsid w:val="00803350"/>
    <w:rPr>
      <w:rFonts w:cs="Times New Roman"/>
      <w:i/>
    </w:rPr>
  </w:style>
  <w:style w:type="paragraph" w:styleId="List2">
    <w:name w:val="List 2"/>
    <w:basedOn w:val="Normal"/>
    <w:uiPriority w:val="99"/>
    <w:semiHidden/>
    <w:unhideWhenUsed/>
    <w:rsid w:val="002C0BE0"/>
    <w:pPr>
      <w:ind w:left="720" w:hanging="360"/>
      <w:contextualSpacing/>
    </w:pPr>
  </w:style>
  <w:style w:type="paragraph" w:styleId="ListBullet">
    <w:name w:val="List Bullet"/>
    <w:basedOn w:val="Normal"/>
    <w:uiPriority w:val="99"/>
    <w:semiHidden/>
    <w:unhideWhenUsed/>
    <w:rsid w:val="002C0BE0"/>
    <w:pPr>
      <w:numPr>
        <w:numId w:val="33"/>
      </w:numPr>
      <w:ind w:left="360"/>
      <w:contextualSpacing/>
    </w:pPr>
  </w:style>
  <w:style w:type="paragraph" w:styleId="BodyText">
    <w:name w:val="Body Text"/>
    <w:basedOn w:val="Normal"/>
    <w:link w:val="BodyTextChar"/>
    <w:uiPriority w:val="99"/>
    <w:semiHidden/>
    <w:unhideWhenUsed/>
    <w:rsid w:val="002C0BE0"/>
    <w:pPr>
      <w:spacing w:after="120"/>
    </w:pPr>
  </w:style>
  <w:style w:type="character" w:customStyle="1" w:styleId="BodyTextChar">
    <w:name w:val="Body Text Char"/>
    <w:link w:val="BodyText"/>
    <w:uiPriority w:val="99"/>
    <w:semiHidden/>
    <w:locked/>
    <w:rsid w:val="002C0BE0"/>
    <w:rPr>
      <w:rFonts w:cs="Times New Roman"/>
      <w:sz w:val="24"/>
      <w:szCs w:val="24"/>
      <w:lang w:val="x-none" w:eastAsia="en-US"/>
    </w:rPr>
  </w:style>
  <w:style w:type="paragraph" w:styleId="BodyTextIndent">
    <w:name w:val="Body Text Indent"/>
    <w:basedOn w:val="Normal"/>
    <w:link w:val="BodyTextIndentChar"/>
    <w:uiPriority w:val="99"/>
    <w:semiHidden/>
    <w:unhideWhenUsed/>
    <w:rsid w:val="002C0BE0"/>
    <w:pPr>
      <w:spacing w:after="120"/>
      <w:ind w:left="360"/>
    </w:pPr>
  </w:style>
  <w:style w:type="character" w:customStyle="1" w:styleId="BodyTextIndentChar">
    <w:name w:val="Body Text Indent Char"/>
    <w:link w:val="BodyTextIndent"/>
    <w:uiPriority w:val="99"/>
    <w:semiHidden/>
    <w:locked/>
    <w:rsid w:val="002C0BE0"/>
    <w:rPr>
      <w:rFonts w:cs="Times New Roman"/>
      <w:sz w:val="24"/>
      <w:szCs w:val="24"/>
      <w:lang w:val="x-none" w:eastAsia="en-US"/>
    </w:rPr>
  </w:style>
  <w:style w:type="paragraph" w:styleId="BodyTextFirstIndent2">
    <w:name w:val="Body Text First Indent 2"/>
    <w:basedOn w:val="BodyTextIndent"/>
    <w:link w:val="BodyTextFirstIndent2Char"/>
    <w:uiPriority w:val="99"/>
    <w:semiHidden/>
    <w:unhideWhenUsed/>
    <w:rsid w:val="002C0BE0"/>
    <w:pPr>
      <w:ind w:firstLine="210"/>
    </w:pPr>
  </w:style>
  <w:style w:type="character" w:customStyle="1" w:styleId="BodyTextFirstIndent2Char">
    <w:name w:val="Body Text First Indent 2 Char"/>
    <w:link w:val="BodyTextFirstIndent2"/>
    <w:uiPriority w:val="99"/>
    <w:semiHidden/>
    <w:locked/>
    <w:rsid w:val="002C0B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NormalWeb">
    <w:name w:val="Normal (Web)"/>
    <w:basedOn w:val="Normal"/>
    <w:uiPriority w:val="99"/>
    <w:rsid w:val="00421F68"/>
    <w:pPr>
      <w:autoSpaceDE/>
      <w:autoSpaceDN/>
      <w:spacing w:before="100" w:beforeAutospacing="1" w:after="100" w:afterAutospacing="1"/>
    </w:pPr>
    <w:rPr>
      <w:color w:val="000000"/>
    </w:rPr>
  </w:style>
  <w:style w:type="paragraph" w:styleId="DocumentMap">
    <w:name w:val="Document Map"/>
    <w:basedOn w:val="Normal"/>
    <w:link w:val="DocumentMapChar"/>
    <w:uiPriority w:val="99"/>
    <w:semiHidden/>
    <w:rsid w:val="004978CD"/>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cs="Tahoma"/>
      <w:sz w:val="16"/>
      <w:szCs w:val="16"/>
    </w:rPr>
  </w:style>
  <w:style w:type="paragraph" w:styleId="BalloonText">
    <w:name w:val="Balloon Text"/>
    <w:basedOn w:val="Normal"/>
    <w:link w:val="BalloonTextChar"/>
    <w:uiPriority w:val="99"/>
    <w:semiHidden/>
    <w:rsid w:val="004978C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HTMLCite">
    <w:name w:val="HTML Cite"/>
    <w:uiPriority w:val="99"/>
    <w:semiHidden/>
    <w:unhideWhenUsed/>
    <w:rsid w:val="00803350"/>
    <w:rPr>
      <w:rFonts w:cs="Times New Roman"/>
      <w:i/>
    </w:rPr>
  </w:style>
  <w:style w:type="paragraph" w:styleId="List2">
    <w:name w:val="List 2"/>
    <w:basedOn w:val="Normal"/>
    <w:uiPriority w:val="99"/>
    <w:semiHidden/>
    <w:unhideWhenUsed/>
    <w:rsid w:val="002C0BE0"/>
    <w:pPr>
      <w:ind w:left="720" w:hanging="360"/>
      <w:contextualSpacing/>
    </w:pPr>
  </w:style>
  <w:style w:type="paragraph" w:styleId="ListBullet">
    <w:name w:val="List Bullet"/>
    <w:basedOn w:val="Normal"/>
    <w:uiPriority w:val="99"/>
    <w:semiHidden/>
    <w:unhideWhenUsed/>
    <w:rsid w:val="002C0BE0"/>
    <w:pPr>
      <w:numPr>
        <w:numId w:val="33"/>
      </w:numPr>
      <w:ind w:left="360"/>
      <w:contextualSpacing/>
    </w:pPr>
  </w:style>
  <w:style w:type="paragraph" w:styleId="BodyText">
    <w:name w:val="Body Text"/>
    <w:basedOn w:val="Normal"/>
    <w:link w:val="BodyTextChar"/>
    <w:uiPriority w:val="99"/>
    <w:semiHidden/>
    <w:unhideWhenUsed/>
    <w:rsid w:val="002C0BE0"/>
    <w:pPr>
      <w:spacing w:after="120"/>
    </w:pPr>
  </w:style>
  <w:style w:type="character" w:customStyle="1" w:styleId="BodyTextChar">
    <w:name w:val="Body Text Char"/>
    <w:link w:val="BodyText"/>
    <w:uiPriority w:val="99"/>
    <w:semiHidden/>
    <w:locked/>
    <w:rsid w:val="002C0BE0"/>
    <w:rPr>
      <w:rFonts w:cs="Times New Roman"/>
      <w:sz w:val="24"/>
      <w:szCs w:val="24"/>
      <w:lang w:val="x-none" w:eastAsia="en-US"/>
    </w:rPr>
  </w:style>
  <w:style w:type="paragraph" w:styleId="BodyTextIndent">
    <w:name w:val="Body Text Indent"/>
    <w:basedOn w:val="Normal"/>
    <w:link w:val="BodyTextIndentChar"/>
    <w:uiPriority w:val="99"/>
    <w:semiHidden/>
    <w:unhideWhenUsed/>
    <w:rsid w:val="002C0BE0"/>
    <w:pPr>
      <w:spacing w:after="120"/>
      <w:ind w:left="360"/>
    </w:pPr>
  </w:style>
  <w:style w:type="character" w:customStyle="1" w:styleId="BodyTextIndentChar">
    <w:name w:val="Body Text Indent Char"/>
    <w:link w:val="BodyTextIndent"/>
    <w:uiPriority w:val="99"/>
    <w:semiHidden/>
    <w:locked/>
    <w:rsid w:val="002C0BE0"/>
    <w:rPr>
      <w:rFonts w:cs="Times New Roman"/>
      <w:sz w:val="24"/>
      <w:szCs w:val="24"/>
      <w:lang w:val="x-none" w:eastAsia="en-US"/>
    </w:rPr>
  </w:style>
  <w:style w:type="paragraph" w:styleId="BodyTextFirstIndent2">
    <w:name w:val="Body Text First Indent 2"/>
    <w:basedOn w:val="BodyTextIndent"/>
    <w:link w:val="BodyTextFirstIndent2Char"/>
    <w:uiPriority w:val="99"/>
    <w:semiHidden/>
    <w:unhideWhenUsed/>
    <w:rsid w:val="002C0BE0"/>
    <w:pPr>
      <w:ind w:firstLine="210"/>
    </w:pPr>
  </w:style>
  <w:style w:type="character" w:customStyle="1" w:styleId="BodyTextFirstIndent2Char">
    <w:name w:val="Body Text First Indent 2 Char"/>
    <w:link w:val="BodyTextFirstIndent2"/>
    <w:uiPriority w:val="99"/>
    <w:semiHidden/>
    <w:locked/>
    <w:rsid w:val="002C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155485">
      <w:marLeft w:val="0"/>
      <w:marRight w:val="0"/>
      <w:marTop w:val="0"/>
      <w:marBottom w:val="0"/>
      <w:divBdr>
        <w:top w:val="none" w:sz="0" w:space="0" w:color="auto"/>
        <w:left w:val="none" w:sz="0" w:space="0" w:color="auto"/>
        <w:bottom w:val="none" w:sz="0" w:space="0" w:color="auto"/>
        <w:right w:val="none" w:sz="0" w:space="0" w:color="auto"/>
      </w:divBdr>
      <w:divsChild>
        <w:div w:id="1252155492">
          <w:marLeft w:val="0"/>
          <w:marRight w:val="0"/>
          <w:marTop w:val="0"/>
          <w:marBottom w:val="0"/>
          <w:divBdr>
            <w:top w:val="none" w:sz="0" w:space="0" w:color="auto"/>
            <w:left w:val="none" w:sz="0" w:space="0" w:color="auto"/>
            <w:bottom w:val="none" w:sz="0" w:space="0" w:color="auto"/>
            <w:right w:val="none" w:sz="0" w:space="0" w:color="auto"/>
          </w:divBdr>
          <w:divsChild>
            <w:div w:id="1252155488">
              <w:marLeft w:val="0"/>
              <w:marRight w:val="0"/>
              <w:marTop w:val="0"/>
              <w:marBottom w:val="0"/>
              <w:divBdr>
                <w:top w:val="none" w:sz="0" w:space="0" w:color="auto"/>
                <w:left w:val="none" w:sz="0" w:space="0" w:color="auto"/>
                <w:bottom w:val="none" w:sz="0" w:space="0" w:color="auto"/>
                <w:right w:val="none" w:sz="0" w:space="0" w:color="auto"/>
              </w:divBdr>
              <w:divsChild>
                <w:div w:id="1252155495">
                  <w:marLeft w:val="0"/>
                  <w:marRight w:val="0"/>
                  <w:marTop w:val="0"/>
                  <w:marBottom w:val="0"/>
                  <w:divBdr>
                    <w:top w:val="none" w:sz="0" w:space="0" w:color="auto"/>
                    <w:left w:val="none" w:sz="0" w:space="0" w:color="auto"/>
                    <w:bottom w:val="none" w:sz="0" w:space="0" w:color="auto"/>
                    <w:right w:val="none" w:sz="0" w:space="0" w:color="auto"/>
                  </w:divBdr>
                  <w:divsChild>
                    <w:div w:id="1252155497">
                      <w:marLeft w:val="0"/>
                      <w:marRight w:val="0"/>
                      <w:marTop w:val="0"/>
                      <w:marBottom w:val="0"/>
                      <w:divBdr>
                        <w:top w:val="none" w:sz="0" w:space="0" w:color="auto"/>
                        <w:left w:val="none" w:sz="0" w:space="0" w:color="auto"/>
                        <w:bottom w:val="none" w:sz="0" w:space="0" w:color="auto"/>
                        <w:right w:val="none" w:sz="0" w:space="0" w:color="auto"/>
                      </w:divBdr>
                      <w:divsChild>
                        <w:div w:id="1252155493">
                          <w:marLeft w:val="0"/>
                          <w:marRight w:val="0"/>
                          <w:marTop w:val="0"/>
                          <w:marBottom w:val="0"/>
                          <w:divBdr>
                            <w:top w:val="none" w:sz="0" w:space="0" w:color="auto"/>
                            <w:left w:val="none" w:sz="0" w:space="0" w:color="auto"/>
                            <w:bottom w:val="none" w:sz="0" w:space="0" w:color="auto"/>
                            <w:right w:val="none" w:sz="0" w:space="0" w:color="auto"/>
                          </w:divBdr>
                          <w:divsChild>
                            <w:div w:id="1252155487">
                              <w:marLeft w:val="0"/>
                              <w:marRight w:val="0"/>
                              <w:marTop w:val="0"/>
                              <w:marBottom w:val="0"/>
                              <w:divBdr>
                                <w:top w:val="none" w:sz="0" w:space="0" w:color="auto"/>
                                <w:left w:val="none" w:sz="0" w:space="0" w:color="auto"/>
                                <w:bottom w:val="none" w:sz="0" w:space="0" w:color="auto"/>
                                <w:right w:val="none" w:sz="0" w:space="0" w:color="auto"/>
                              </w:divBdr>
                              <w:divsChild>
                                <w:div w:id="1252155489">
                                  <w:marLeft w:val="0"/>
                                  <w:marRight w:val="0"/>
                                  <w:marTop w:val="0"/>
                                  <w:marBottom w:val="0"/>
                                  <w:divBdr>
                                    <w:top w:val="none" w:sz="0" w:space="0" w:color="auto"/>
                                    <w:left w:val="none" w:sz="0" w:space="0" w:color="auto"/>
                                    <w:bottom w:val="none" w:sz="0" w:space="0" w:color="auto"/>
                                    <w:right w:val="none" w:sz="0" w:space="0" w:color="auto"/>
                                  </w:divBdr>
                                  <w:divsChild>
                                    <w:div w:id="1252155494">
                                      <w:marLeft w:val="0"/>
                                      <w:marRight w:val="0"/>
                                      <w:marTop w:val="0"/>
                                      <w:marBottom w:val="0"/>
                                      <w:divBdr>
                                        <w:top w:val="none" w:sz="0" w:space="0" w:color="auto"/>
                                        <w:left w:val="none" w:sz="0" w:space="0" w:color="auto"/>
                                        <w:bottom w:val="none" w:sz="0" w:space="0" w:color="auto"/>
                                        <w:right w:val="none" w:sz="0" w:space="0" w:color="auto"/>
                                      </w:divBdr>
                                      <w:divsChild>
                                        <w:div w:id="1252155496">
                                          <w:marLeft w:val="0"/>
                                          <w:marRight w:val="0"/>
                                          <w:marTop w:val="0"/>
                                          <w:marBottom w:val="0"/>
                                          <w:divBdr>
                                            <w:top w:val="none" w:sz="0" w:space="0" w:color="auto"/>
                                            <w:left w:val="none" w:sz="0" w:space="0" w:color="auto"/>
                                            <w:bottom w:val="none" w:sz="0" w:space="0" w:color="auto"/>
                                            <w:right w:val="none" w:sz="0" w:space="0" w:color="auto"/>
                                          </w:divBdr>
                                          <w:divsChild>
                                            <w:div w:id="1252155486">
                                              <w:marLeft w:val="0"/>
                                              <w:marRight w:val="0"/>
                                              <w:marTop w:val="0"/>
                                              <w:marBottom w:val="0"/>
                                              <w:divBdr>
                                                <w:top w:val="none" w:sz="0" w:space="0" w:color="auto"/>
                                                <w:left w:val="none" w:sz="0" w:space="0" w:color="auto"/>
                                                <w:bottom w:val="none" w:sz="0" w:space="0" w:color="auto"/>
                                                <w:right w:val="none" w:sz="0" w:space="0" w:color="auto"/>
                                              </w:divBdr>
                                              <w:divsChild>
                                                <w:div w:id="1252155491">
                                                  <w:marLeft w:val="0"/>
                                                  <w:marRight w:val="0"/>
                                                  <w:marTop w:val="0"/>
                                                  <w:marBottom w:val="0"/>
                                                  <w:divBdr>
                                                    <w:top w:val="none" w:sz="0" w:space="0" w:color="auto"/>
                                                    <w:left w:val="none" w:sz="0" w:space="0" w:color="auto"/>
                                                    <w:bottom w:val="none" w:sz="0" w:space="0" w:color="auto"/>
                                                    <w:right w:val="none" w:sz="0" w:space="0" w:color="auto"/>
                                                  </w:divBdr>
                                                  <w:divsChild>
                                                    <w:div w:id="1252155490">
                                                      <w:marLeft w:val="0"/>
                                                      <w:marRight w:val="0"/>
                                                      <w:marTop w:val="0"/>
                                                      <w:marBottom w:val="0"/>
                                                      <w:divBdr>
                                                        <w:top w:val="none" w:sz="0" w:space="0" w:color="auto"/>
                                                        <w:left w:val="none" w:sz="0" w:space="0" w:color="auto"/>
                                                        <w:bottom w:val="none" w:sz="0" w:space="0" w:color="auto"/>
                                                        <w:right w:val="none" w:sz="0" w:space="0" w:color="auto"/>
                                                      </w:divBdr>
                                                      <w:divsChild>
                                                        <w:div w:id="12521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encoding w:val="windows-1252"/>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fda.gov" TargetMode="External"/><Relationship Id="rId12" Type="http://schemas.openxmlformats.org/officeDocument/2006/relationships/hyperlink" Target="http://www.gpo.gov" TargetMode="External"/><Relationship Id="rId13" Type="http://schemas.openxmlformats.org/officeDocument/2006/relationships/hyperlink" Target="http://www.grants.gov" TargetMode="External"/><Relationship Id="rId14" Type="http://schemas.openxmlformats.org/officeDocument/2006/relationships/hyperlink" Target="http://www.cfda.gov" TargetMode="External"/><Relationship Id="rId15" Type="http://schemas.openxmlformats.org/officeDocument/2006/relationships/hyperlink" Target="https://www.federalregister.gov" TargetMode="External"/><Relationship Id="rId16" Type="http://schemas.openxmlformats.org/officeDocument/2006/relationships/hyperlink" Target="http://www.gpo.gov"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rants.gov" TargetMode="External"/><Relationship Id="rId7" Type="http://schemas.openxmlformats.org/officeDocument/2006/relationships/hyperlink" Target="http://www.cfda.gov" TargetMode="External"/><Relationship Id="rId8" Type="http://schemas.openxmlformats.org/officeDocument/2006/relationships/hyperlink" Target="http://fedgov.dnb.com/webform" TargetMode="External"/><Relationship Id="rId9" Type="http://schemas.openxmlformats.org/officeDocument/2006/relationships/hyperlink" Target="https://www.sam.gov/portal/SAM" TargetMode="External"/><Relationship Id="rId10" Type="http://schemas.openxmlformats.org/officeDocument/2006/relationships/hyperlink" Target="http://www.grants.gov/web/grants/applicants/organization-registration/step-4-aor-authoriz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13524</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Form 16-2</vt:lpstr>
    </vt:vector>
  </TitlesOfParts>
  <Company>Hutton and Associates</Company>
  <LinksUpToDate>false</LinksUpToDate>
  <CharactersWithSpaces>15865</CharactersWithSpaces>
  <SharedDoc>false</SharedDoc>
  <HLinks>
    <vt:vector size="54" baseType="variant">
      <vt:variant>
        <vt:i4>3276897</vt:i4>
      </vt:variant>
      <vt:variant>
        <vt:i4>24</vt:i4>
      </vt:variant>
      <vt:variant>
        <vt:i4>0</vt:i4>
      </vt:variant>
      <vt:variant>
        <vt:i4>5</vt:i4>
      </vt:variant>
      <vt:variant>
        <vt:lpwstr>http://www.gpo.gov/</vt:lpwstr>
      </vt:variant>
      <vt:variant>
        <vt:lpwstr/>
      </vt:variant>
      <vt:variant>
        <vt:i4>4456519</vt:i4>
      </vt:variant>
      <vt:variant>
        <vt:i4>21</vt:i4>
      </vt:variant>
      <vt:variant>
        <vt:i4>0</vt:i4>
      </vt:variant>
      <vt:variant>
        <vt:i4>5</vt:i4>
      </vt:variant>
      <vt:variant>
        <vt:lpwstr>https://www.federalregister.gov/</vt:lpwstr>
      </vt:variant>
      <vt:variant>
        <vt:lpwstr/>
      </vt:variant>
      <vt:variant>
        <vt:i4>3276897</vt:i4>
      </vt:variant>
      <vt:variant>
        <vt:i4>18</vt:i4>
      </vt:variant>
      <vt:variant>
        <vt:i4>0</vt:i4>
      </vt:variant>
      <vt:variant>
        <vt:i4>5</vt:i4>
      </vt:variant>
      <vt:variant>
        <vt:lpwstr>http://www.gpo.gov/</vt:lpwstr>
      </vt:variant>
      <vt:variant>
        <vt:lpwstr/>
      </vt:variant>
      <vt:variant>
        <vt:i4>4325446</vt:i4>
      </vt:variant>
      <vt:variant>
        <vt:i4>15</vt:i4>
      </vt:variant>
      <vt:variant>
        <vt:i4>0</vt:i4>
      </vt:variant>
      <vt:variant>
        <vt:i4>5</vt:i4>
      </vt:variant>
      <vt:variant>
        <vt:lpwstr>http://www.cfda.gov/</vt:lpwstr>
      </vt:variant>
      <vt:variant>
        <vt:lpwstr/>
      </vt:variant>
      <vt:variant>
        <vt:i4>4128816</vt:i4>
      </vt:variant>
      <vt:variant>
        <vt:i4>12</vt:i4>
      </vt:variant>
      <vt:variant>
        <vt:i4>0</vt:i4>
      </vt:variant>
      <vt:variant>
        <vt:i4>5</vt:i4>
      </vt:variant>
      <vt:variant>
        <vt:lpwstr>http://www.grants.gov/web/grants/applicants/organization-registration/step-4-aor-authorization.html</vt:lpwstr>
      </vt:variant>
      <vt:variant>
        <vt:lpwstr/>
      </vt:variant>
      <vt:variant>
        <vt:i4>3014754</vt:i4>
      </vt:variant>
      <vt:variant>
        <vt:i4>9</vt:i4>
      </vt:variant>
      <vt:variant>
        <vt:i4>0</vt:i4>
      </vt:variant>
      <vt:variant>
        <vt:i4>5</vt:i4>
      </vt:variant>
      <vt:variant>
        <vt:lpwstr>https://www.sam.gov/portal/SAM/</vt:lpwstr>
      </vt:variant>
      <vt:variant>
        <vt:lpwstr/>
      </vt:variant>
      <vt:variant>
        <vt:i4>1638415</vt:i4>
      </vt:variant>
      <vt:variant>
        <vt:i4>6</vt:i4>
      </vt:variant>
      <vt:variant>
        <vt:i4>0</vt:i4>
      </vt:variant>
      <vt:variant>
        <vt:i4>5</vt:i4>
      </vt:variant>
      <vt:variant>
        <vt:lpwstr>http://fedgov.dnb.com/webform</vt:lpwstr>
      </vt:variant>
      <vt:variant>
        <vt:lpwstr/>
      </vt:variant>
      <vt:variant>
        <vt:i4>4325446</vt:i4>
      </vt:variant>
      <vt:variant>
        <vt:i4>3</vt:i4>
      </vt:variant>
      <vt:variant>
        <vt:i4>0</vt:i4>
      </vt:variant>
      <vt:variant>
        <vt:i4>5</vt:i4>
      </vt:variant>
      <vt:variant>
        <vt:lpwstr>http://www.cfda.gov/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16-2</dc:title>
  <dc:subject/>
  <dc:creator>Frances Phillips</dc:creator>
  <cp:keywords/>
  <cp:lastModifiedBy>Liz Kuball</cp:lastModifiedBy>
  <cp:revision>2</cp:revision>
  <dcterms:created xsi:type="dcterms:W3CDTF">2016-10-05T02:47:00Z</dcterms:created>
  <dcterms:modified xsi:type="dcterms:W3CDTF">2016-10-05T02:47:00Z</dcterms:modified>
</cp:coreProperties>
</file>