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CDF3C" w14:textId="77777777" w:rsidR="00E4215A" w:rsidRPr="00D43181" w:rsidRDefault="00E4215A">
      <w:pPr>
        <w:pStyle w:val="Heading2"/>
        <w:jc w:val="center"/>
        <w:rPr>
          <w:rFonts w:ascii="Georgia" w:hAnsi="Georgia"/>
          <w:i w:val="0"/>
          <w:sz w:val="28"/>
          <w:szCs w:val="28"/>
        </w:rPr>
      </w:pPr>
      <w:r w:rsidRPr="00D43181">
        <w:rPr>
          <w:rFonts w:ascii="Georgia" w:hAnsi="Georgia"/>
          <w:i w:val="0"/>
          <w:sz w:val="28"/>
          <w:szCs w:val="28"/>
        </w:rPr>
        <w:t>Sample Calendar Release</w:t>
      </w:r>
    </w:p>
    <w:p w14:paraId="77FCFDB3" w14:textId="77777777" w:rsidR="0089286C" w:rsidRPr="0089286C" w:rsidRDefault="0089286C" w:rsidP="00D43181"/>
    <w:p w14:paraId="3F9DB470" w14:textId="77777777" w:rsidR="00E4215A" w:rsidRDefault="00C10D59">
      <w:r w:rsidRPr="00C10D59">
        <w:rPr>
          <w:b/>
          <w:i/>
        </w:rPr>
        <w:t>Note:</w:t>
      </w:r>
      <w:r>
        <w:t xml:space="preserve"> </w:t>
      </w:r>
      <w:r w:rsidR="00E4215A">
        <w:t>This calendar release describ</w:t>
      </w:r>
      <w:r w:rsidR="00C42922">
        <w:t xml:space="preserve">es the same project as </w:t>
      </w:r>
      <w:r w:rsidR="00C87D92">
        <w:t>File 12-5</w:t>
      </w:r>
      <w:bookmarkStart w:id="0" w:name="_GoBack"/>
      <w:bookmarkEnd w:id="0"/>
      <w:r w:rsidR="00E4215A">
        <w:t xml:space="preserve">, demonstrating two ways to approach the </w:t>
      </w:r>
      <w:r w:rsidR="00B1344E">
        <w:t xml:space="preserve">media </w:t>
      </w:r>
      <w:r w:rsidR="00E4215A">
        <w:t>with the same story.</w:t>
      </w:r>
    </w:p>
    <w:p w14:paraId="202002A2" w14:textId="77777777" w:rsidR="00E4215A" w:rsidRDefault="00E4215A"/>
    <w:p w14:paraId="0711C172" w14:textId="77777777" w:rsidR="00E4215A" w:rsidRPr="00160023" w:rsidRDefault="00E4215A">
      <w:pPr>
        <w:tabs>
          <w:tab w:val="right" w:pos="8460"/>
        </w:tabs>
        <w:rPr>
          <w:b/>
          <w:bCs/>
        </w:rPr>
      </w:pPr>
      <w:r w:rsidRPr="00160023">
        <w:rPr>
          <w:b/>
          <w:bCs/>
        </w:rPr>
        <w:t xml:space="preserve">For Immediate Release </w:t>
      </w:r>
      <w:r w:rsidRPr="00160023">
        <w:rPr>
          <w:b/>
          <w:bCs/>
        </w:rPr>
        <w:tab/>
        <w:t>For Further Information:</w:t>
      </w:r>
    </w:p>
    <w:p w14:paraId="4F36D58E" w14:textId="77777777" w:rsidR="00E4215A" w:rsidRPr="00160023" w:rsidRDefault="00E4215A">
      <w:pPr>
        <w:tabs>
          <w:tab w:val="right" w:pos="8460"/>
        </w:tabs>
      </w:pPr>
      <w:r w:rsidRPr="00160023">
        <w:rPr>
          <w:b/>
          <w:bCs/>
        </w:rPr>
        <w:t>to Calendar Editors:</w:t>
      </w:r>
      <w:r w:rsidRPr="00160023">
        <w:rPr>
          <w:b/>
          <w:bCs/>
        </w:rPr>
        <w:tab/>
      </w:r>
      <w:r w:rsidRPr="00160023">
        <w:t xml:space="preserve">Jody Phillipson </w:t>
      </w:r>
    </w:p>
    <w:p w14:paraId="05AB89B2" w14:textId="77777777" w:rsidR="00E4215A" w:rsidRPr="00160023" w:rsidRDefault="00E4215A">
      <w:pPr>
        <w:tabs>
          <w:tab w:val="right" w:pos="8460"/>
        </w:tabs>
      </w:pPr>
      <w:r w:rsidRPr="00160023">
        <w:t xml:space="preserve">May 15, </w:t>
      </w:r>
      <w:r w:rsidR="002B0DCA">
        <w:t>2016</w:t>
      </w:r>
      <w:r w:rsidRPr="00160023">
        <w:tab/>
        <w:t xml:space="preserve">(456) </w:t>
      </w:r>
      <w:r w:rsidR="0089286C" w:rsidRPr="00160023">
        <w:t>555</w:t>
      </w:r>
      <w:r w:rsidRPr="00160023">
        <w:t>-1011</w:t>
      </w:r>
    </w:p>
    <w:p w14:paraId="20CE34BA" w14:textId="77777777" w:rsidR="00E4215A" w:rsidRPr="00160023" w:rsidRDefault="00E4215A">
      <w:pPr>
        <w:tabs>
          <w:tab w:val="right" w:pos="8460"/>
        </w:tabs>
      </w:pPr>
    </w:p>
    <w:p w14:paraId="21C98CDA" w14:textId="77777777" w:rsidR="00E4215A" w:rsidRPr="00160023" w:rsidRDefault="00C10D59">
      <w:pPr>
        <w:pStyle w:val="Heading3"/>
      </w:pPr>
      <w:r w:rsidRPr="00160023">
        <w:t>NEW SCHOOL MURAL HONORS WOMEN</w:t>
      </w:r>
    </w:p>
    <w:p w14:paraId="4C2D5366" w14:textId="77777777" w:rsidR="00E4215A" w:rsidRPr="00160023" w:rsidRDefault="00E4215A">
      <w:pPr>
        <w:pStyle w:val="Heading3"/>
      </w:pPr>
      <w:r w:rsidRPr="00160023">
        <w:t>IN MASSACHUSETTS HISTORY</w:t>
      </w:r>
    </w:p>
    <w:p w14:paraId="01E53F7C" w14:textId="77777777" w:rsidR="00E4215A" w:rsidRPr="00160023" w:rsidRDefault="00E4215A">
      <w:pPr>
        <w:tabs>
          <w:tab w:val="right" w:pos="8460"/>
        </w:tabs>
        <w:jc w:val="center"/>
        <w:rPr>
          <w:b/>
          <w:bCs/>
        </w:rPr>
      </w:pPr>
    </w:p>
    <w:p w14:paraId="52C119D7" w14:textId="77777777" w:rsidR="00E4215A" w:rsidRPr="00160023" w:rsidRDefault="00E4215A">
      <w:pPr>
        <w:tabs>
          <w:tab w:val="right" w:pos="8460"/>
        </w:tabs>
        <w:rPr>
          <w:b/>
          <w:bCs/>
        </w:rPr>
      </w:pPr>
      <w:r w:rsidRPr="00160023">
        <w:rPr>
          <w:b/>
          <w:bCs/>
        </w:rPr>
        <w:t>FOR CALENDAR EDITORS:</w:t>
      </w:r>
    </w:p>
    <w:p w14:paraId="550923E0" w14:textId="77777777" w:rsidR="00E4215A" w:rsidRPr="00160023" w:rsidRDefault="00E4215A">
      <w:pPr>
        <w:tabs>
          <w:tab w:val="right" w:pos="8460"/>
        </w:tabs>
        <w:rPr>
          <w:b/>
          <w:bCs/>
        </w:rPr>
      </w:pPr>
    </w:p>
    <w:p w14:paraId="5AB21FE4" w14:textId="77777777" w:rsidR="00E4215A" w:rsidRDefault="00E4215A">
      <w:pPr>
        <w:tabs>
          <w:tab w:val="left" w:pos="2160"/>
          <w:tab w:val="right" w:pos="8460"/>
        </w:tabs>
        <w:ind w:left="1440" w:hanging="1440"/>
      </w:pPr>
      <w:r w:rsidRPr="00160023">
        <w:rPr>
          <w:b/>
          <w:bCs/>
        </w:rPr>
        <w:t>WHAT:</w:t>
      </w:r>
      <w:r w:rsidRPr="00160023">
        <w:rPr>
          <w:b/>
          <w:bCs/>
        </w:rPr>
        <w:tab/>
      </w:r>
      <w:r w:rsidRPr="00160023">
        <w:t>Emily Dickinson Middle School, located in Sp</w:t>
      </w:r>
      <w:r w:rsidR="00345C7C" w:rsidRPr="00160023">
        <w:t>ringfield’s south</w:t>
      </w:r>
      <w:r w:rsidR="0089286C" w:rsidRPr="00160023">
        <w:t xml:space="preserve"> </w:t>
      </w:r>
      <w:r w:rsidR="00345C7C" w:rsidRPr="00160023">
        <w:t>side neighborhood</w:t>
      </w:r>
      <w:r w:rsidRPr="00160023">
        <w:t xml:space="preserve"> and nationally recognized for innovative technical education programs</w:t>
      </w:r>
      <w:r w:rsidR="00C10D59" w:rsidRPr="00160023">
        <w:t>,</w:t>
      </w:r>
      <w:r w:rsidRPr="00160023">
        <w:t xml:space="preserve"> has invited students to paint all over school walls th</w:t>
      </w:r>
      <w:r w:rsidR="00C10D59" w:rsidRPr="00160023">
        <w:t>is year</w:t>
      </w:r>
      <w:r w:rsidR="00B1344E" w:rsidRPr="00160023">
        <w:t xml:space="preserve"> </w:t>
      </w:r>
      <w:r w:rsidR="00C10D59" w:rsidRPr="00160023">
        <w:t>—</w:t>
      </w:r>
      <w:r w:rsidR="00B1344E" w:rsidRPr="00160023">
        <w:t xml:space="preserve"> </w:t>
      </w:r>
      <w:r w:rsidR="00C10D59" w:rsidRPr="00160023">
        <w:t xml:space="preserve">but not with graffiti. </w:t>
      </w:r>
      <w:r w:rsidRPr="00160023">
        <w:t>Faculty members from the history and painting departments at the University of Massachusetts</w:t>
      </w:r>
      <w:r w:rsidR="008F20B0" w:rsidRPr="00160023">
        <w:t>, led by visiting artist Ester Rivera</w:t>
      </w:r>
      <w:r w:rsidR="00C42922" w:rsidRPr="00160023">
        <w:t>,</w:t>
      </w:r>
      <w:r w:rsidRPr="00160023">
        <w:t xml:space="preserve"> worked with Emily Dickinson students and faculty to research, design, and paint a panoramic “Massachusetts Women’s History” mural (including the school’s namesake) on the exter</w:t>
      </w:r>
      <w:r w:rsidR="00C10D59" w:rsidRPr="00160023">
        <w:t xml:space="preserve">ior of the school’s gymnasium. </w:t>
      </w:r>
      <w:r w:rsidRPr="00160023">
        <w:t>The mural, funded with a grant from Springfield Savings and Loan, will be officially unveiled in an evening that inc</w:t>
      </w:r>
      <w:r w:rsidR="008F20B0" w:rsidRPr="00160023">
        <w:t>l</w:t>
      </w:r>
      <w:r w:rsidRPr="00160023">
        <w:t>udes student choral and dance performances.</w:t>
      </w:r>
    </w:p>
    <w:p w14:paraId="7E7E4DA8" w14:textId="77777777" w:rsidR="00E4215A" w:rsidRDefault="00E4215A">
      <w:pPr>
        <w:tabs>
          <w:tab w:val="left" w:pos="2160"/>
          <w:tab w:val="right" w:pos="8460"/>
        </w:tabs>
        <w:ind w:left="1440" w:hanging="1440"/>
        <w:rPr>
          <w:b/>
          <w:bCs/>
        </w:rPr>
      </w:pPr>
    </w:p>
    <w:p w14:paraId="4E763272" w14:textId="77777777" w:rsidR="00E4215A" w:rsidRPr="00160023" w:rsidRDefault="00C10D59">
      <w:pPr>
        <w:pStyle w:val="Heading4"/>
      </w:pPr>
      <w:r w:rsidRPr="00160023">
        <w:t>WHEN:</w:t>
      </w:r>
      <w:r w:rsidRPr="00160023">
        <w:tab/>
        <w:t>Wednesday, May 27,</w:t>
      </w:r>
      <w:r w:rsidR="00E4215A" w:rsidRPr="00160023">
        <w:t xml:space="preserve"> from 5 to 8 p</w:t>
      </w:r>
      <w:r w:rsidRPr="00160023">
        <w:t>.</w:t>
      </w:r>
      <w:r w:rsidR="00E4215A" w:rsidRPr="00160023">
        <w:t>m</w:t>
      </w:r>
      <w:r w:rsidRPr="00160023">
        <w:t>.</w:t>
      </w:r>
    </w:p>
    <w:p w14:paraId="277A288A" w14:textId="77777777" w:rsidR="00E4215A" w:rsidRPr="00160023" w:rsidRDefault="00E4215A">
      <w:pPr>
        <w:tabs>
          <w:tab w:val="left" w:pos="2160"/>
          <w:tab w:val="right" w:pos="8460"/>
        </w:tabs>
        <w:ind w:left="1440" w:hanging="1440"/>
        <w:rPr>
          <w:b/>
          <w:bCs/>
        </w:rPr>
      </w:pPr>
    </w:p>
    <w:p w14:paraId="147209E8" w14:textId="77777777" w:rsidR="00E4215A" w:rsidRPr="00160023" w:rsidRDefault="00E4215A">
      <w:pPr>
        <w:tabs>
          <w:tab w:val="left" w:pos="2160"/>
          <w:tab w:val="right" w:pos="8460"/>
        </w:tabs>
        <w:ind w:left="1440" w:hanging="1440"/>
      </w:pPr>
      <w:r w:rsidRPr="00160023">
        <w:rPr>
          <w:b/>
          <w:bCs/>
        </w:rPr>
        <w:t>WHERE:</w:t>
      </w:r>
      <w:r w:rsidRPr="00160023">
        <w:rPr>
          <w:b/>
          <w:bCs/>
        </w:rPr>
        <w:tab/>
      </w:r>
      <w:r w:rsidRPr="00160023">
        <w:t>Emily Dickinson Middle School gymnasium</w:t>
      </w:r>
    </w:p>
    <w:p w14:paraId="75F2BF9A" w14:textId="77777777" w:rsidR="00E4215A" w:rsidRPr="00160023" w:rsidRDefault="00E4215A">
      <w:pPr>
        <w:tabs>
          <w:tab w:val="left" w:pos="2160"/>
          <w:tab w:val="right" w:pos="8460"/>
        </w:tabs>
        <w:ind w:left="1440" w:hanging="1440"/>
      </w:pPr>
      <w:r w:rsidRPr="00160023">
        <w:rPr>
          <w:b/>
          <w:bCs/>
        </w:rPr>
        <w:tab/>
      </w:r>
      <w:r w:rsidRPr="00160023">
        <w:t>3321 South Drive, Springfield</w:t>
      </w:r>
    </w:p>
    <w:p w14:paraId="7CAD6B3B" w14:textId="77777777" w:rsidR="00E4215A" w:rsidRPr="00160023" w:rsidRDefault="00E4215A">
      <w:pPr>
        <w:tabs>
          <w:tab w:val="left" w:pos="2160"/>
          <w:tab w:val="right" w:pos="8460"/>
        </w:tabs>
        <w:ind w:left="1440" w:hanging="1440"/>
      </w:pPr>
    </w:p>
    <w:p w14:paraId="23F7B30B" w14:textId="77777777" w:rsidR="00E4215A" w:rsidRPr="00160023" w:rsidRDefault="00E4215A">
      <w:pPr>
        <w:tabs>
          <w:tab w:val="left" w:pos="2160"/>
          <w:tab w:val="right" w:pos="8460"/>
        </w:tabs>
        <w:ind w:left="1440" w:hanging="1440"/>
      </w:pPr>
      <w:r w:rsidRPr="00160023">
        <w:rPr>
          <w:b/>
          <w:bCs/>
        </w:rPr>
        <w:t>TICKETS:</w:t>
      </w:r>
      <w:r w:rsidRPr="00160023">
        <w:rPr>
          <w:b/>
          <w:bCs/>
        </w:rPr>
        <w:tab/>
      </w:r>
      <w:r w:rsidRPr="00160023">
        <w:t>Optional $2 donation for student art programs</w:t>
      </w:r>
    </w:p>
    <w:p w14:paraId="709C632B" w14:textId="77777777" w:rsidR="00E4215A" w:rsidRPr="00160023" w:rsidRDefault="00E4215A">
      <w:pPr>
        <w:tabs>
          <w:tab w:val="left" w:pos="2160"/>
          <w:tab w:val="right" w:pos="8460"/>
        </w:tabs>
        <w:ind w:left="1440" w:hanging="1440"/>
        <w:rPr>
          <w:b/>
          <w:bCs/>
        </w:rPr>
      </w:pPr>
    </w:p>
    <w:p w14:paraId="3A954EF9" w14:textId="77777777" w:rsidR="00E4215A" w:rsidRPr="00160023" w:rsidRDefault="00E4215A">
      <w:pPr>
        <w:tabs>
          <w:tab w:val="left" w:pos="2160"/>
          <w:tab w:val="right" w:pos="8460"/>
        </w:tabs>
        <w:ind w:left="1440" w:hanging="1440"/>
      </w:pPr>
      <w:r w:rsidRPr="00160023">
        <w:rPr>
          <w:b/>
          <w:bCs/>
        </w:rPr>
        <w:t xml:space="preserve">INFORMATION:  </w:t>
      </w:r>
      <w:r w:rsidRPr="00160023">
        <w:t>Jody Phillipson</w:t>
      </w:r>
      <w:r w:rsidR="00B1344E" w:rsidRPr="00160023">
        <w:t>,</w:t>
      </w:r>
      <w:r w:rsidRPr="00160023">
        <w:t xml:space="preserve"> (456) </w:t>
      </w:r>
      <w:r w:rsidR="00C10D59" w:rsidRPr="00160023">
        <w:t>555</w:t>
      </w:r>
      <w:r w:rsidRPr="00160023">
        <w:t>-1011</w:t>
      </w:r>
    </w:p>
    <w:p w14:paraId="0D038518" w14:textId="77777777" w:rsidR="00E4215A" w:rsidRPr="00160023" w:rsidRDefault="00E4215A">
      <w:pPr>
        <w:tabs>
          <w:tab w:val="left" w:pos="2160"/>
          <w:tab w:val="right" w:pos="8460"/>
        </w:tabs>
        <w:ind w:left="1440" w:hanging="1440"/>
      </w:pPr>
    </w:p>
    <w:p w14:paraId="5B15AD01" w14:textId="77777777" w:rsidR="00E4215A" w:rsidRDefault="00E4215A">
      <w:pPr>
        <w:tabs>
          <w:tab w:val="left" w:pos="2160"/>
          <w:tab w:val="right" w:pos="8460"/>
        </w:tabs>
        <w:ind w:left="1440" w:hanging="1440"/>
      </w:pPr>
      <w:r w:rsidRPr="00160023">
        <w:tab/>
      </w:r>
      <w:r w:rsidRPr="00160023">
        <w:tab/>
        <w:t>#     #     #     #     #     #     #     #     #</w:t>
      </w:r>
    </w:p>
    <w:sectPr w:rsidR="00E421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94E3C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7C"/>
    <w:rsid w:val="001121CC"/>
    <w:rsid w:val="00160023"/>
    <w:rsid w:val="00234920"/>
    <w:rsid w:val="002B0DCA"/>
    <w:rsid w:val="002D375F"/>
    <w:rsid w:val="00345C7C"/>
    <w:rsid w:val="00525CC4"/>
    <w:rsid w:val="0089286C"/>
    <w:rsid w:val="008F20B0"/>
    <w:rsid w:val="00B1344E"/>
    <w:rsid w:val="00C10D59"/>
    <w:rsid w:val="00C42922"/>
    <w:rsid w:val="00C87D92"/>
    <w:rsid w:val="00D43181"/>
    <w:rsid w:val="00E4215A"/>
    <w:rsid w:val="00E46E58"/>
    <w:rsid w:val="00F4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322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tabs>
        <w:tab w:val="right" w:pos="8460"/>
      </w:tabs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2160"/>
        <w:tab w:val="right" w:pos="8460"/>
      </w:tabs>
      <w:ind w:left="1440" w:hanging="144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345C7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8928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2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tabs>
        <w:tab w:val="right" w:pos="8460"/>
      </w:tabs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2160"/>
        <w:tab w:val="right" w:pos="8460"/>
      </w:tabs>
      <w:ind w:left="1440" w:hanging="144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345C7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8928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2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19-6</vt:lpstr>
    </vt:vector>
  </TitlesOfParts>
  <Company>Hutton and Associates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19-6</dc:title>
  <dc:subject/>
  <dc:creator>Frances Phillips</dc:creator>
  <cp:keywords/>
  <cp:lastModifiedBy>Liz Kuball</cp:lastModifiedBy>
  <cp:revision>3</cp:revision>
  <dcterms:created xsi:type="dcterms:W3CDTF">2016-09-29T17:30:00Z</dcterms:created>
  <dcterms:modified xsi:type="dcterms:W3CDTF">2016-09-29T17:30:00Z</dcterms:modified>
</cp:coreProperties>
</file>